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ED" w:rsidRDefault="00F602ED" w:rsidP="00432016">
      <w:pPr>
        <w:pStyle w:val="Overskrift1"/>
        <w:rPr>
          <w:i/>
        </w:rPr>
      </w:pPr>
      <w:bookmarkStart w:id="0" w:name="_Toc465372189"/>
    </w:p>
    <w:p w:rsidR="00F602ED" w:rsidRDefault="00F602ED" w:rsidP="00432016">
      <w:pPr>
        <w:pStyle w:val="Overskrift1"/>
        <w:rPr>
          <w:i/>
        </w:rPr>
      </w:pPr>
    </w:p>
    <w:p w:rsidR="00F602ED" w:rsidRDefault="00F602ED" w:rsidP="00432016">
      <w:pPr>
        <w:pStyle w:val="Overskrift1"/>
        <w:rPr>
          <w:i/>
        </w:rPr>
      </w:pPr>
    </w:p>
    <w:p w:rsidR="00B168C5" w:rsidRDefault="00BF6D9F" w:rsidP="0051039E">
      <w:pPr>
        <w:pStyle w:val="Overskrift1"/>
        <w:tabs>
          <w:tab w:val="left" w:pos="2694"/>
        </w:tabs>
      </w:pPr>
      <w:bookmarkStart w:id="1" w:name="_Toc465376060"/>
      <w:bookmarkStart w:id="2" w:name="_Toc466285885"/>
      <w:bookmarkStart w:id="3" w:name="_Toc466384798"/>
      <w:bookmarkStart w:id="4" w:name="_Toc466384835"/>
      <w:bookmarkStart w:id="5" w:name="_Toc477728077"/>
      <w:bookmarkStart w:id="6" w:name="_Toc477728157"/>
      <w:bookmarkStart w:id="7" w:name="_Toc479050149"/>
      <w:bookmarkStart w:id="8" w:name="_Toc509580416"/>
      <w:bookmarkStart w:id="9" w:name="_Toc38834265"/>
      <w:bookmarkEnd w:id="0"/>
      <w:r>
        <w:t>Handlingsplan for</w:t>
      </w:r>
      <w:bookmarkEnd w:id="1"/>
      <w:bookmarkEnd w:id="2"/>
      <w:bookmarkEnd w:id="3"/>
      <w:bookmarkEnd w:id="4"/>
      <w:bookmarkEnd w:id="5"/>
      <w:bookmarkEnd w:id="6"/>
      <w:bookmarkEnd w:id="7"/>
      <w:bookmarkEnd w:id="8"/>
      <w:r w:rsidR="00EB7658">
        <w:t xml:space="preserve"> begrebsmodellen </w:t>
      </w:r>
      <w:r w:rsidR="00EB7658">
        <w:br/>
        <w:t>Bruger- og adgangstyring</w:t>
      </w:r>
      <w:bookmarkEnd w:id="9"/>
    </w:p>
    <w:p w:rsidR="00C9256F" w:rsidRDefault="00C9256F"/>
    <w:p w:rsidR="00C9256F" w:rsidRDefault="00C9256F"/>
    <w:p w:rsidR="008E3D5B" w:rsidRDefault="00892219">
      <w:pPr>
        <w:pStyle w:val="Indholdsfortegnelse1"/>
        <w:rPr>
          <w:noProof/>
        </w:rPr>
      </w:pPr>
      <w:r w:rsidRPr="0061310B">
        <w:t>Indholdsfortegnelse</w:t>
      </w:r>
      <w:r w:rsidR="00C9256F">
        <w:fldChar w:fldCharType="begin"/>
      </w:r>
      <w:r w:rsidR="00C9256F" w:rsidRPr="0061310B">
        <w:instrText xml:space="preserve"> TOC \o "1-4" \h \z \u </w:instrText>
      </w:r>
      <w:r w:rsidR="00C9256F">
        <w:fldChar w:fldCharType="separate"/>
      </w:r>
    </w:p>
    <w:p w:rsidR="008E3D5B" w:rsidRDefault="00F815C7">
      <w:pPr>
        <w:pStyle w:val="Indholdsfortegnelse1"/>
        <w:rPr>
          <w:rFonts w:asciiTheme="minorHAnsi" w:eastAsiaTheme="minorEastAsia" w:hAnsiTheme="minorHAnsi"/>
          <w:b w:val="0"/>
          <w:noProof/>
          <w:lang w:eastAsia="da-DK"/>
        </w:rPr>
      </w:pPr>
      <w:hyperlink w:anchor="_Toc38834265" w:history="1">
        <w:r w:rsidR="008E3D5B" w:rsidRPr="002E221E">
          <w:rPr>
            <w:rStyle w:val="Hyperlink"/>
            <w:noProof/>
          </w:rPr>
          <w:t>Handlingsplan for begrebsmodellen  Bruger- og adgangstyring</w:t>
        </w:r>
        <w:r w:rsidR="008E3D5B">
          <w:rPr>
            <w:noProof/>
            <w:webHidden/>
          </w:rPr>
          <w:tab/>
        </w:r>
        <w:r w:rsidR="008E3D5B">
          <w:rPr>
            <w:noProof/>
            <w:webHidden/>
          </w:rPr>
          <w:fldChar w:fldCharType="begin"/>
        </w:r>
        <w:r w:rsidR="008E3D5B">
          <w:rPr>
            <w:noProof/>
            <w:webHidden/>
          </w:rPr>
          <w:instrText xml:space="preserve"> PAGEREF _Toc38834265 \h </w:instrText>
        </w:r>
        <w:r w:rsidR="008E3D5B">
          <w:rPr>
            <w:noProof/>
            <w:webHidden/>
          </w:rPr>
        </w:r>
        <w:r w:rsidR="008E3D5B">
          <w:rPr>
            <w:noProof/>
            <w:webHidden/>
          </w:rPr>
          <w:fldChar w:fldCharType="separate"/>
        </w:r>
        <w:r w:rsidR="008E3D5B">
          <w:rPr>
            <w:noProof/>
            <w:webHidden/>
          </w:rPr>
          <w:t>1</w:t>
        </w:r>
        <w:r w:rsidR="008E3D5B">
          <w:rPr>
            <w:noProof/>
            <w:webHidden/>
          </w:rPr>
          <w:fldChar w:fldCharType="end"/>
        </w:r>
      </w:hyperlink>
    </w:p>
    <w:p w:rsidR="008E3D5B" w:rsidRDefault="00F815C7">
      <w:pPr>
        <w:pStyle w:val="Indholdsfortegnelse1"/>
        <w:rPr>
          <w:rFonts w:asciiTheme="minorHAnsi" w:eastAsiaTheme="minorEastAsia" w:hAnsiTheme="minorHAnsi"/>
          <w:b w:val="0"/>
          <w:noProof/>
          <w:lang w:eastAsia="da-DK"/>
        </w:rPr>
      </w:pPr>
      <w:hyperlink w:anchor="_Toc38834266" w:history="1">
        <w:r w:rsidR="008E3D5B" w:rsidRPr="002E221E">
          <w:rPr>
            <w:rStyle w:val="Hyperlink"/>
            <w:noProof/>
          </w:rPr>
          <w:t>Bemærkni</w:t>
        </w:r>
        <w:r w:rsidR="005505F7">
          <w:rPr>
            <w:rStyle w:val="Hyperlink"/>
            <w:noProof/>
          </w:rPr>
          <w:t>nger til indstilling fra review</w:t>
        </w:r>
        <w:r w:rsidR="008E3D5B" w:rsidRPr="002E221E">
          <w:rPr>
            <w:rStyle w:val="Hyperlink"/>
            <w:noProof/>
          </w:rPr>
          <w:t>rapport</w:t>
        </w:r>
        <w:r w:rsidR="008E3D5B">
          <w:rPr>
            <w:noProof/>
            <w:webHidden/>
          </w:rPr>
          <w:tab/>
        </w:r>
        <w:r w:rsidR="008E3D5B">
          <w:rPr>
            <w:noProof/>
            <w:webHidden/>
          </w:rPr>
          <w:fldChar w:fldCharType="begin"/>
        </w:r>
        <w:r w:rsidR="008E3D5B">
          <w:rPr>
            <w:noProof/>
            <w:webHidden/>
          </w:rPr>
          <w:instrText xml:space="preserve"> PAGEREF _Toc38834266 \h </w:instrText>
        </w:r>
        <w:r w:rsidR="008E3D5B">
          <w:rPr>
            <w:noProof/>
            <w:webHidden/>
          </w:rPr>
        </w:r>
        <w:r w:rsidR="008E3D5B">
          <w:rPr>
            <w:noProof/>
            <w:webHidden/>
          </w:rPr>
          <w:fldChar w:fldCharType="separate"/>
        </w:r>
        <w:r w:rsidR="008E3D5B">
          <w:rPr>
            <w:noProof/>
            <w:webHidden/>
          </w:rPr>
          <w:t>2</w:t>
        </w:r>
        <w:r w:rsidR="008E3D5B">
          <w:rPr>
            <w:noProof/>
            <w:webHidden/>
          </w:rPr>
          <w:fldChar w:fldCharType="end"/>
        </w:r>
      </w:hyperlink>
    </w:p>
    <w:p w:rsidR="008E3D5B" w:rsidRDefault="00F815C7">
      <w:pPr>
        <w:pStyle w:val="Indholdsfortegnelse1"/>
        <w:rPr>
          <w:rFonts w:asciiTheme="minorHAnsi" w:eastAsiaTheme="minorEastAsia" w:hAnsiTheme="minorHAnsi"/>
          <w:b w:val="0"/>
          <w:noProof/>
          <w:lang w:eastAsia="da-DK"/>
        </w:rPr>
      </w:pPr>
      <w:hyperlink w:anchor="_Toc38834267" w:history="1">
        <w:r w:rsidR="008E3D5B" w:rsidRPr="002E221E">
          <w:rPr>
            <w:rStyle w:val="Hyperlink"/>
            <w:noProof/>
          </w:rPr>
          <w:t>Handlingsplan for anbefalinger til projektet</w:t>
        </w:r>
        <w:r w:rsidR="008E3D5B">
          <w:rPr>
            <w:noProof/>
            <w:webHidden/>
          </w:rPr>
          <w:tab/>
        </w:r>
        <w:r w:rsidR="008E3D5B">
          <w:rPr>
            <w:noProof/>
            <w:webHidden/>
          </w:rPr>
          <w:fldChar w:fldCharType="begin"/>
        </w:r>
        <w:r w:rsidR="008E3D5B">
          <w:rPr>
            <w:noProof/>
            <w:webHidden/>
          </w:rPr>
          <w:instrText xml:space="preserve"> PAGEREF _Toc38834267 \h </w:instrText>
        </w:r>
        <w:r w:rsidR="008E3D5B">
          <w:rPr>
            <w:noProof/>
            <w:webHidden/>
          </w:rPr>
        </w:r>
        <w:r w:rsidR="008E3D5B">
          <w:rPr>
            <w:noProof/>
            <w:webHidden/>
          </w:rPr>
          <w:fldChar w:fldCharType="separate"/>
        </w:r>
        <w:r w:rsidR="008E3D5B">
          <w:rPr>
            <w:noProof/>
            <w:webHidden/>
          </w:rPr>
          <w:t>2</w:t>
        </w:r>
        <w:r w:rsidR="008E3D5B">
          <w:rPr>
            <w:noProof/>
            <w:webHidden/>
          </w:rPr>
          <w:fldChar w:fldCharType="end"/>
        </w:r>
      </w:hyperlink>
    </w:p>
    <w:p w:rsidR="008E3D5B" w:rsidRDefault="00F815C7">
      <w:pPr>
        <w:pStyle w:val="Indholdsfortegnelse2"/>
        <w:tabs>
          <w:tab w:val="right" w:leader="dot" w:pos="7927"/>
        </w:tabs>
        <w:rPr>
          <w:rFonts w:eastAsiaTheme="minorEastAsia"/>
          <w:noProof/>
          <w:lang w:eastAsia="da-DK"/>
        </w:rPr>
      </w:pPr>
      <w:hyperlink w:anchor="_Toc38834268" w:history="1">
        <w:r w:rsidR="008E3D5B" w:rsidRPr="002E221E">
          <w:rPr>
            <w:rStyle w:val="Hyperlink"/>
            <w:noProof/>
          </w:rPr>
          <w:t>Anbefalinger</w:t>
        </w:r>
        <w:r w:rsidR="008E3D5B">
          <w:rPr>
            <w:noProof/>
            <w:webHidden/>
          </w:rPr>
          <w:tab/>
        </w:r>
        <w:r w:rsidR="008E3D5B">
          <w:rPr>
            <w:noProof/>
            <w:webHidden/>
          </w:rPr>
          <w:fldChar w:fldCharType="begin"/>
        </w:r>
        <w:r w:rsidR="008E3D5B">
          <w:rPr>
            <w:noProof/>
            <w:webHidden/>
          </w:rPr>
          <w:instrText xml:space="preserve"> PAGEREF _Toc38834268 \h </w:instrText>
        </w:r>
        <w:r w:rsidR="008E3D5B">
          <w:rPr>
            <w:noProof/>
            <w:webHidden/>
          </w:rPr>
        </w:r>
        <w:r w:rsidR="008E3D5B">
          <w:rPr>
            <w:noProof/>
            <w:webHidden/>
          </w:rPr>
          <w:fldChar w:fldCharType="separate"/>
        </w:r>
        <w:r w:rsidR="008E3D5B">
          <w:rPr>
            <w:noProof/>
            <w:webHidden/>
          </w:rPr>
          <w:t>2</w:t>
        </w:r>
        <w:r w:rsidR="008E3D5B">
          <w:rPr>
            <w:noProof/>
            <w:webHidden/>
          </w:rPr>
          <w:fldChar w:fldCharType="end"/>
        </w:r>
      </w:hyperlink>
    </w:p>
    <w:p w:rsidR="008E3D5B" w:rsidRDefault="00F815C7">
      <w:pPr>
        <w:pStyle w:val="Indholdsfortegnelse2"/>
        <w:tabs>
          <w:tab w:val="right" w:leader="dot" w:pos="7927"/>
        </w:tabs>
        <w:rPr>
          <w:rFonts w:eastAsiaTheme="minorEastAsia"/>
          <w:noProof/>
          <w:lang w:eastAsia="da-DK"/>
        </w:rPr>
      </w:pPr>
      <w:hyperlink w:anchor="_Toc38834269" w:history="1">
        <w:r w:rsidR="008E3D5B" w:rsidRPr="002E221E">
          <w:rPr>
            <w:rStyle w:val="Hyperlink"/>
            <w:noProof/>
          </w:rPr>
          <w:t>Opsummering på handlingsplan</w:t>
        </w:r>
        <w:r w:rsidR="008E3D5B">
          <w:rPr>
            <w:noProof/>
            <w:webHidden/>
          </w:rPr>
          <w:tab/>
        </w:r>
        <w:r w:rsidR="008E3D5B">
          <w:rPr>
            <w:noProof/>
            <w:webHidden/>
          </w:rPr>
          <w:fldChar w:fldCharType="begin"/>
        </w:r>
        <w:r w:rsidR="008E3D5B">
          <w:rPr>
            <w:noProof/>
            <w:webHidden/>
          </w:rPr>
          <w:instrText xml:space="preserve"> PAGEREF _Toc38834269 \h </w:instrText>
        </w:r>
        <w:r w:rsidR="008E3D5B">
          <w:rPr>
            <w:noProof/>
            <w:webHidden/>
          </w:rPr>
        </w:r>
        <w:r w:rsidR="008E3D5B">
          <w:rPr>
            <w:noProof/>
            <w:webHidden/>
          </w:rPr>
          <w:fldChar w:fldCharType="separate"/>
        </w:r>
        <w:r w:rsidR="008E3D5B">
          <w:rPr>
            <w:noProof/>
            <w:webHidden/>
          </w:rPr>
          <w:t>2</w:t>
        </w:r>
        <w:r w:rsidR="008E3D5B">
          <w:rPr>
            <w:noProof/>
            <w:webHidden/>
          </w:rPr>
          <w:fldChar w:fldCharType="end"/>
        </w:r>
      </w:hyperlink>
    </w:p>
    <w:p w:rsidR="008E3D5B" w:rsidRDefault="00F815C7">
      <w:pPr>
        <w:pStyle w:val="Indholdsfortegnelse1"/>
        <w:rPr>
          <w:rFonts w:asciiTheme="minorHAnsi" w:eastAsiaTheme="minorEastAsia" w:hAnsiTheme="minorHAnsi"/>
          <w:b w:val="0"/>
          <w:noProof/>
          <w:lang w:eastAsia="da-DK"/>
        </w:rPr>
      </w:pPr>
      <w:hyperlink w:anchor="_Toc38834270" w:history="1">
        <w:r w:rsidR="005505F7">
          <w:rPr>
            <w:rStyle w:val="Hyperlink"/>
            <w:noProof/>
          </w:rPr>
          <w:t>Øvrige bemærkninger til model</w:t>
        </w:r>
        <w:r w:rsidR="008E3D5B" w:rsidRPr="002E221E">
          <w:rPr>
            <w:rStyle w:val="Hyperlink"/>
            <w:noProof/>
          </w:rPr>
          <w:t>reviewet</w:t>
        </w:r>
        <w:r w:rsidR="008E3D5B">
          <w:rPr>
            <w:noProof/>
            <w:webHidden/>
          </w:rPr>
          <w:tab/>
        </w:r>
        <w:r w:rsidR="008E3D5B">
          <w:rPr>
            <w:noProof/>
            <w:webHidden/>
          </w:rPr>
          <w:fldChar w:fldCharType="begin"/>
        </w:r>
        <w:r w:rsidR="008E3D5B">
          <w:rPr>
            <w:noProof/>
            <w:webHidden/>
          </w:rPr>
          <w:instrText xml:space="preserve"> PAGEREF _Toc38834270 \h </w:instrText>
        </w:r>
        <w:r w:rsidR="008E3D5B">
          <w:rPr>
            <w:noProof/>
            <w:webHidden/>
          </w:rPr>
        </w:r>
        <w:r w:rsidR="008E3D5B">
          <w:rPr>
            <w:noProof/>
            <w:webHidden/>
          </w:rPr>
          <w:fldChar w:fldCharType="separate"/>
        </w:r>
        <w:r w:rsidR="008E3D5B">
          <w:rPr>
            <w:noProof/>
            <w:webHidden/>
          </w:rPr>
          <w:t>2</w:t>
        </w:r>
        <w:r w:rsidR="008E3D5B">
          <w:rPr>
            <w:noProof/>
            <w:webHidden/>
          </w:rPr>
          <w:fldChar w:fldCharType="end"/>
        </w:r>
      </w:hyperlink>
    </w:p>
    <w:p w:rsidR="00C9256F" w:rsidRDefault="00C9256F">
      <w:r>
        <w:fldChar w:fldCharType="end"/>
      </w:r>
    </w:p>
    <w:p w:rsidR="00B43080" w:rsidRDefault="00B43080">
      <w:pPr>
        <w:rPr>
          <w:rFonts w:asciiTheme="majorHAnsi" w:eastAsiaTheme="majorEastAsia" w:hAnsiTheme="majorHAnsi" w:cstheme="majorBidi"/>
          <w:b/>
          <w:bCs/>
          <w:color w:val="4F81BD" w:themeColor="accent1"/>
          <w:sz w:val="26"/>
          <w:szCs w:val="26"/>
        </w:rPr>
      </w:pPr>
      <w:bookmarkStart w:id="10" w:name="_Toc465372194"/>
      <w:bookmarkStart w:id="11" w:name="_Toc465372191"/>
      <w:r>
        <w:br w:type="page"/>
      </w:r>
    </w:p>
    <w:p w:rsidR="00060905" w:rsidRDefault="00BF6D9F" w:rsidP="00756BE3">
      <w:pPr>
        <w:pStyle w:val="Overskrift1"/>
      </w:pPr>
      <w:bookmarkStart w:id="12" w:name="_Toc38834266"/>
      <w:r>
        <w:lastRenderedPageBreak/>
        <w:t>Bemærkni</w:t>
      </w:r>
      <w:r w:rsidR="005505F7">
        <w:t>nger til indstilling fra review</w:t>
      </w:r>
      <w:r>
        <w:t>rapport</w:t>
      </w:r>
      <w:bookmarkEnd w:id="12"/>
    </w:p>
    <w:p w:rsidR="00D707A8" w:rsidRDefault="00D707A8" w:rsidP="00D707A8">
      <w:r>
        <w:t xml:space="preserve">Projektet takker for den gennemarbejdede og kvalificerede reviewrapport, for de detaljerede kommentarer og for reviewboardets engagement. </w:t>
      </w:r>
    </w:p>
    <w:p w:rsidR="00D707A8" w:rsidRPr="00D707A8" w:rsidRDefault="00D707A8" w:rsidP="00D707A8">
      <w:r>
        <w:t>Projektet forholder sig overord</w:t>
      </w:r>
      <w:r w:rsidR="00441D0F">
        <w:t>net positivt til anbefalingerne, dog er der dele af anbefalinger projektet ikke vil følge da der</w:t>
      </w:r>
      <w:r w:rsidR="00F815C7">
        <w:t xml:space="preserve"> i referencearkitekturens kontekst</w:t>
      </w:r>
      <w:r w:rsidR="00441D0F">
        <w:t xml:space="preserve"> lægges vægt på andre hensyn end dem reviewboardet har lagt vægt på. Dette uddybes nedenfor.</w:t>
      </w:r>
    </w:p>
    <w:p w:rsidR="00060905" w:rsidRDefault="00BF6D9F" w:rsidP="00756BE3">
      <w:pPr>
        <w:pStyle w:val="Overskrift1"/>
      </w:pPr>
      <w:bookmarkStart w:id="13" w:name="_Toc38834267"/>
      <w:r>
        <w:t>Handlingsplan for anbefalinger til projektet</w:t>
      </w:r>
      <w:bookmarkEnd w:id="13"/>
    </w:p>
    <w:p w:rsidR="00016419" w:rsidRPr="00016419" w:rsidRDefault="00016419" w:rsidP="00016419">
      <w:r>
        <w:t>Nedenfor følger projektets handlingsplan baseret på de anbefal</w:t>
      </w:r>
      <w:r w:rsidR="00211C09">
        <w:t xml:space="preserve">inger, som følger af </w:t>
      </w:r>
      <w:r w:rsidR="005505F7">
        <w:t>model</w:t>
      </w:r>
      <w:r>
        <w:t>reviewet, samme</w:t>
      </w:r>
      <w:r w:rsidR="00211C09">
        <w:t>nfattet i den fremsendte review</w:t>
      </w:r>
      <w:r>
        <w:t xml:space="preserve">rapport. Det understreges, at nærværende handlingsplan </w:t>
      </w:r>
      <w:r w:rsidR="0014161F">
        <w:t xml:space="preserve">og angivne konsekvenser for scope, tid og økonomi </w:t>
      </w:r>
      <w:r>
        <w:t>er projektets estimat, godkendt af projektejer, men endnu ikke behandlet i projektets styregruppe.</w:t>
      </w:r>
    </w:p>
    <w:p w:rsidR="001B6F98" w:rsidRDefault="001B6F98" w:rsidP="001B6F98">
      <w:pPr>
        <w:pStyle w:val="Overskrift2"/>
      </w:pPr>
      <w:bookmarkStart w:id="14" w:name="_Toc38834268"/>
      <w:r>
        <w:t>Anbefalinger</w:t>
      </w:r>
      <w:bookmarkEnd w:id="14"/>
    </w:p>
    <w:p w:rsidR="00BA2901" w:rsidRPr="00BA2901" w:rsidRDefault="00EB7658" w:rsidP="00BF6D9F">
      <w:pPr>
        <w:rPr>
          <w:rFonts w:asciiTheme="majorHAnsi" w:eastAsiaTheme="majorEastAsia" w:hAnsiTheme="majorHAnsi" w:cstheme="majorBidi"/>
          <w:b/>
          <w:bCs/>
          <w:color w:val="000000" w:themeColor="text1"/>
        </w:rPr>
      </w:pPr>
      <w:r w:rsidRPr="00EB7658">
        <w:rPr>
          <w:rFonts w:asciiTheme="majorHAnsi" w:eastAsiaTheme="majorEastAsia" w:hAnsiTheme="majorHAnsi" w:cstheme="majorBidi"/>
          <w:b/>
          <w:bCs/>
          <w:color w:val="000000" w:themeColor="text1"/>
        </w:rPr>
        <w:t>1. Det anbefales, at det den engelske oversættelse af “brugerstyring/bruger- og adgangsstyring” genovervejes (user management vs. identity (and access) management) og at projektet vurderer i hvilken grad der skal sikres overensstemmelse med og reference til centrale ‘Identity Management’ begreber fra ISO-standarderne ISO/IEC 29146:2016 og ISO/IEC 24760</w:t>
      </w:r>
      <w:r>
        <w:rPr>
          <w:rFonts w:asciiTheme="majorHAnsi" w:eastAsiaTheme="majorEastAsia" w:hAnsiTheme="majorHAnsi" w:cstheme="majorBidi"/>
          <w:b/>
          <w:bCs/>
          <w:color w:val="000000" w:themeColor="text1"/>
        </w:rPr>
        <w:t>.</w:t>
      </w:r>
    </w:p>
    <w:p w:rsidR="00016419" w:rsidRDefault="005505F7" w:rsidP="00B206E5">
      <w:pPr>
        <w:rPr>
          <w:color w:val="548DD4" w:themeColor="text2" w:themeTint="99"/>
        </w:rPr>
      </w:pPr>
      <w:r w:rsidRPr="001A1BB3">
        <w:t xml:space="preserve">Projektet ændrer den engelske oversættelse til </w:t>
      </w:r>
      <w:r w:rsidR="001A1BB3">
        <w:t>’</w:t>
      </w:r>
      <w:r w:rsidRPr="001A1BB3">
        <w:t>identity an</w:t>
      </w:r>
      <w:r w:rsidR="001A1BB3" w:rsidRPr="001A1BB3">
        <w:t>d</w:t>
      </w:r>
      <w:r w:rsidRPr="001A1BB3">
        <w:t xml:space="preserve"> access management</w:t>
      </w:r>
      <w:r w:rsidR="001A1BB3">
        <w:t>’</w:t>
      </w:r>
      <w:r w:rsidRPr="001A1BB3">
        <w:t xml:space="preserve">. </w:t>
      </w:r>
      <w:r w:rsidR="00363432">
        <w:t xml:space="preserve"> Projektet har vurderet at det ikke er nødvendigt at sikre overensstemmelse med de nævnte standarder. Da de sjældent anvendes i praksis. Det er prioriteret at opnå sammenhæng med NSIS-standarden og eIDAS-forordningen, da disse finder anvendelse i praksis i det fællesoffentlige. </w:t>
      </w:r>
      <w:r w:rsidR="00363432">
        <w:br/>
        <w:t xml:space="preserve">Desuden er definitioner fra ISO-standarder, herunder de nævnte, anvendt som faglig inspiration i forbindelse med </w:t>
      </w:r>
      <w:r w:rsidR="00B206E5">
        <w:t>udarbejdelsen af definitioner. Projektet anerkender desuden at det er relevant at holde sig orienteret omkring udviklingen af standarderne.</w:t>
      </w:r>
      <w:r w:rsidR="00363432">
        <w:t xml:space="preserve"> </w:t>
      </w:r>
    </w:p>
    <w:p w:rsidR="00F03E9B" w:rsidRDefault="00F03E9B" w:rsidP="00F03E9B">
      <w:pPr>
        <w:spacing w:line="240" w:lineRule="auto"/>
        <w:ind w:right="405"/>
        <w:rPr>
          <w:b/>
        </w:rPr>
      </w:pPr>
      <w:r>
        <w:rPr>
          <w:b/>
        </w:rPr>
        <w:t xml:space="preserve">2. Det anbefales, at alene modelelementer som </w:t>
      </w:r>
      <w:r>
        <w:rPr>
          <w:b/>
          <w:i/>
        </w:rPr>
        <w:t xml:space="preserve">tilhører </w:t>
      </w:r>
      <w:r>
        <w:rPr>
          <w:b/>
        </w:rPr>
        <w:t>modellen forsynes med identifikatorer der tager udgangspunkt i modellens namespace.</w:t>
      </w:r>
    </w:p>
    <w:p w:rsidR="00F03E9B" w:rsidRDefault="00F03E9B" w:rsidP="00F03E9B">
      <w:pPr>
        <w:spacing w:line="240" w:lineRule="auto"/>
        <w:ind w:right="405"/>
        <w:rPr>
          <w:b/>
        </w:rPr>
      </w:pPr>
      <w:r w:rsidRPr="00453229">
        <w:t xml:space="preserve">Projektet er enig i anbefalingen. Det er en fejl at modelelementer der ikke tilhører modellen har fået disse identifikatorer, så det rettes selvfølgelig. </w:t>
      </w:r>
      <w:r w:rsidRPr="00453229">
        <w:br/>
      </w:r>
      <w:r>
        <w:rPr>
          <w:color w:val="548DD4" w:themeColor="text2" w:themeTint="99"/>
        </w:rPr>
        <w:br/>
      </w:r>
      <w:r>
        <w:rPr>
          <w:color w:val="548DD4" w:themeColor="text2" w:themeTint="99"/>
        </w:rPr>
        <w:br/>
      </w:r>
      <w:r>
        <w:rPr>
          <w:b/>
        </w:rPr>
        <w:t>3. Det anbefales, at projektet behandler de væsentligste kommentarer til definitionerne under Regel 21, og forholder sig til de øvrige mindre sproglige ændringsforslag i bilag.</w:t>
      </w:r>
    </w:p>
    <w:p w:rsidR="00453229" w:rsidRDefault="009B083D" w:rsidP="00F03E9B">
      <w:pPr>
        <w:spacing w:line="240" w:lineRule="auto"/>
        <w:ind w:right="405"/>
      </w:pPr>
      <w:r w:rsidRPr="009B083D">
        <w:t>Projektet har behandlet de</w:t>
      </w:r>
      <w:r w:rsidR="005505F7">
        <w:t xml:space="preserve"> væsentligste kommentarer, som nedenfor gennemgås </w:t>
      </w:r>
      <w:r w:rsidRPr="009B083D">
        <w:t>hver især.</w:t>
      </w:r>
    </w:p>
    <w:p w:rsidR="005505F7" w:rsidRPr="005505F7" w:rsidRDefault="005505F7" w:rsidP="005505F7">
      <w:pPr>
        <w:spacing w:after="160"/>
        <w:rPr>
          <w:rFonts w:eastAsia="Arial" w:cstheme="minorHAnsi"/>
          <w:b/>
          <w:i/>
        </w:rPr>
      </w:pPr>
      <w:r w:rsidRPr="005505F7">
        <w:rPr>
          <w:rFonts w:eastAsia="Arial" w:cstheme="minorHAnsi"/>
          <w:b/>
          <w:i/>
        </w:rPr>
        <w:t>autentifikationsfaktor:</w:t>
      </w:r>
    </w:p>
    <w:p w:rsidR="005505F7" w:rsidRPr="005505F7" w:rsidRDefault="005505F7" w:rsidP="005505F7">
      <w:pPr>
        <w:spacing w:line="240" w:lineRule="auto"/>
        <w:ind w:right="405"/>
        <w:rPr>
          <w:rFonts w:cstheme="minorHAnsi"/>
          <w:i/>
        </w:rPr>
      </w:pPr>
      <w:r w:rsidRPr="005505F7">
        <w:rPr>
          <w:rFonts w:eastAsia="Arial" w:cstheme="minorHAnsi"/>
          <w:i/>
        </w:rPr>
        <w:lastRenderedPageBreak/>
        <w:t>Definitionen af autentifikationsfaktor indledes med stort begyndelsesbogstav, som bør ændres til lille begyndelsesbogstav inden udstilling, og samme definition indeholder også hvad der eventuelt kan betragtes som supplerende noter der med fordel kan anføres i en kommentar:</w:t>
      </w:r>
    </w:p>
    <w:p w:rsidR="00F03E9B" w:rsidRDefault="005505F7" w:rsidP="00BF6D9F">
      <w:pPr>
        <w:rPr>
          <w:rFonts w:eastAsia="Arial" w:cstheme="minorHAnsi"/>
        </w:rPr>
      </w:pPr>
      <w:r w:rsidRPr="005505F7">
        <w:rPr>
          <w:rFonts w:eastAsia="Arial" w:cstheme="minorHAnsi"/>
        </w:rPr>
        <w:t>D</w:t>
      </w:r>
      <w:r w:rsidR="00F03E9B" w:rsidRPr="005505F7">
        <w:rPr>
          <w:rFonts w:eastAsia="Arial" w:cstheme="minorHAnsi"/>
        </w:rPr>
        <w:t>er rett</w:t>
      </w:r>
      <w:r w:rsidR="00C351E6" w:rsidRPr="005505F7">
        <w:rPr>
          <w:rFonts w:eastAsia="Arial" w:cstheme="minorHAnsi"/>
        </w:rPr>
        <w:t>es til lille begyndelsesbogstav, men definitionen deles ikke op således at noget flyttes til kommentar, selvom projektet erkender at definitionen ikke overholder standarden. Dette begrundes med at definitionen i sin nuværende form allerede er udbredt og velkendt i domænet, herunder brugt i NSIS-standarden, og at projektets domæneeksperter mener, at det er en essentiel del af definitionen.</w:t>
      </w:r>
    </w:p>
    <w:p w:rsidR="005505F7" w:rsidRPr="005505F7" w:rsidRDefault="005505F7" w:rsidP="005505F7">
      <w:pPr>
        <w:spacing w:after="160"/>
        <w:rPr>
          <w:rFonts w:eastAsia="Arial" w:cstheme="minorHAnsi"/>
        </w:rPr>
      </w:pPr>
      <w:r>
        <w:rPr>
          <w:rFonts w:eastAsia="Arial" w:cstheme="minorHAnsi"/>
          <w:b/>
        </w:rPr>
        <w:t>attribut</w:t>
      </w:r>
    </w:p>
    <w:p w:rsidR="005505F7" w:rsidRPr="005505F7" w:rsidRDefault="005505F7" w:rsidP="005505F7">
      <w:pPr>
        <w:spacing w:after="160"/>
        <w:rPr>
          <w:rFonts w:eastAsia="Arial" w:cstheme="minorHAnsi"/>
          <w:i/>
        </w:rPr>
      </w:pPr>
      <w:r w:rsidRPr="005505F7">
        <w:rPr>
          <w:rFonts w:eastAsia="Arial" w:cstheme="minorHAnsi"/>
          <w:i/>
        </w:rPr>
        <w:t>Definitionen lyder “egenskaber der kan knyttes til en digital identitet” (flertal). Vil én attribut svare til mere end én egenskab, eller vil “egenskab der kan knyttes til en digital identitet” (ental) være at foretrække?</w:t>
      </w:r>
    </w:p>
    <w:p w:rsidR="00C351E6" w:rsidRPr="005505F7" w:rsidRDefault="005505F7" w:rsidP="00BF6D9F">
      <w:pPr>
        <w:rPr>
          <w:rFonts w:eastAsia="Arial" w:cstheme="minorHAnsi"/>
        </w:rPr>
      </w:pPr>
      <w:r w:rsidRPr="005505F7">
        <w:rPr>
          <w:rFonts w:eastAsia="Arial" w:cstheme="minorHAnsi"/>
        </w:rPr>
        <w:t>D</w:t>
      </w:r>
      <w:r w:rsidR="00C351E6" w:rsidRPr="005505F7">
        <w:rPr>
          <w:rFonts w:eastAsia="Arial" w:cstheme="minorHAnsi"/>
        </w:rPr>
        <w:t xml:space="preserve">efinitionen rettes til: </w:t>
      </w:r>
      <w:r w:rsidRPr="005505F7">
        <w:rPr>
          <w:rFonts w:eastAsia="Arial" w:cstheme="minorHAnsi"/>
        </w:rPr>
        <w:t>”</w:t>
      </w:r>
      <w:r w:rsidR="00C351E6" w:rsidRPr="005505F7">
        <w:rPr>
          <w:rFonts w:eastAsia="Arial" w:cstheme="minorHAnsi"/>
        </w:rPr>
        <w:t>egenskab der knyttes til en digital entitet</w:t>
      </w:r>
      <w:r w:rsidRPr="005505F7">
        <w:rPr>
          <w:rFonts w:eastAsia="Arial" w:cstheme="minorHAnsi"/>
        </w:rPr>
        <w:t>”.</w:t>
      </w:r>
    </w:p>
    <w:p w:rsidR="005505F7" w:rsidRPr="005505F7" w:rsidRDefault="005505F7" w:rsidP="005505F7">
      <w:pPr>
        <w:pBdr>
          <w:top w:val="nil"/>
          <w:left w:val="nil"/>
          <w:bottom w:val="nil"/>
          <w:right w:val="nil"/>
          <w:between w:val="nil"/>
        </w:pBdr>
        <w:spacing w:after="160"/>
        <w:rPr>
          <w:rFonts w:eastAsia="Arial" w:cstheme="minorHAnsi"/>
          <w:i/>
        </w:rPr>
      </w:pPr>
      <w:r w:rsidRPr="005505F7">
        <w:rPr>
          <w:rFonts w:eastAsia="Arial" w:cstheme="minorHAnsi"/>
          <w:b/>
        </w:rPr>
        <w:t>entitet</w:t>
      </w:r>
      <w:r w:rsidRPr="005505F7">
        <w:rPr>
          <w:rFonts w:eastAsia="Arial" w:cstheme="minorHAnsi"/>
          <w:color w:val="1F497D"/>
        </w:rPr>
        <w:t xml:space="preserve"> </w:t>
      </w:r>
      <w:r>
        <w:rPr>
          <w:rFonts w:eastAsia="Arial" w:cstheme="minorHAnsi"/>
          <w:color w:val="1F497D"/>
        </w:rPr>
        <w:br/>
      </w:r>
      <w:r w:rsidRPr="005505F7">
        <w:rPr>
          <w:rFonts w:eastAsia="Arial" w:cstheme="minorHAnsi"/>
          <w:i/>
        </w:rPr>
        <w:t>I FORVIR og NBS Begrebsbasen er det fx det allerøverste topbegreb, og er derfor overbegreb for både begrebet aktivitet og begrebet objekt. En type objekt er begrebet aktør - det vil måske være mere korrekt at anvende ‘objekt’ her. En aktør kan her være en organisation, et system eller en person.</w:t>
      </w:r>
    </w:p>
    <w:p w:rsidR="005505F7" w:rsidRPr="005505F7" w:rsidRDefault="005505F7" w:rsidP="005505F7">
      <w:pPr>
        <w:rPr>
          <w:rFonts w:eastAsia="Arial" w:cstheme="minorHAnsi"/>
        </w:rPr>
      </w:pPr>
      <w:r>
        <w:rPr>
          <w:rFonts w:eastAsia="Arial" w:cstheme="minorHAnsi"/>
        </w:rPr>
        <w:t>T</w:t>
      </w:r>
      <w:r w:rsidRPr="005505F7">
        <w:rPr>
          <w:rFonts w:eastAsia="Arial" w:cstheme="minorHAnsi"/>
        </w:rPr>
        <w:t xml:space="preserve">ermen entitet er meget veletableret i brugerstyringsdomænet både på dansk og på engelsk (entity), og projektet ser det ikke som sin opgave at ændre veletablerede konventioner. </w:t>
      </w:r>
    </w:p>
    <w:p w:rsidR="005505F7" w:rsidRPr="005505F7" w:rsidRDefault="005505F7" w:rsidP="005505F7">
      <w:pPr>
        <w:pBdr>
          <w:top w:val="nil"/>
          <w:left w:val="nil"/>
          <w:bottom w:val="nil"/>
          <w:right w:val="nil"/>
          <w:between w:val="nil"/>
        </w:pBdr>
        <w:spacing w:after="160"/>
        <w:rPr>
          <w:rFonts w:eastAsia="Arial" w:cstheme="minorHAnsi"/>
        </w:rPr>
      </w:pPr>
      <w:r w:rsidRPr="005505F7">
        <w:rPr>
          <w:rFonts w:eastAsia="Arial" w:cstheme="minorHAnsi"/>
          <w:b/>
        </w:rPr>
        <w:t>delegering</w:t>
      </w:r>
      <w:r w:rsidRPr="005505F7">
        <w:rPr>
          <w:rFonts w:eastAsia="Arial" w:cstheme="minorHAnsi"/>
          <w:color w:val="1F497D"/>
        </w:rPr>
        <w:t xml:space="preserve"> </w:t>
      </w:r>
      <w:r>
        <w:rPr>
          <w:rFonts w:eastAsia="Arial" w:cstheme="minorHAnsi"/>
          <w:color w:val="1F497D"/>
        </w:rPr>
        <w:br/>
      </w:r>
      <w:r w:rsidRPr="005505F7">
        <w:rPr>
          <w:rFonts w:eastAsia="Arial" w:cstheme="minorHAnsi"/>
          <w:i/>
        </w:rPr>
        <w:t>Sædvanligvis følger der ansvar med delegering - dette kunne med fordel indgå i definitionen.</w:t>
      </w:r>
    </w:p>
    <w:p w:rsidR="00430F90" w:rsidRPr="005505F7" w:rsidRDefault="005505F7" w:rsidP="00EC2E98">
      <w:pPr>
        <w:pStyle w:val="Overskrift2"/>
        <w:rPr>
          <w:rFonts w:asciiTheme="minorHAnsi" w:eastAsia="Arial" w:hAnsiTheme="minorHAnsi" w:cstheme="minorHAnsi"/>
          <w:b w:val="0"/>
          <w:color w:val="auto"/>
          <w:sz w:val="22"/>
          <w:szCs w:val="22"/>
        </w:rPr>
      </w:pPr>
      <w:r w:rsidRPr="005505F7">
        <w:rPr>
          <w:rFonts w:asciiTheme="minorHAnsi" w:eastAsia="Arial" w:hAnsiTheme="minorHAnsi" w:cstheme="minorHAnsi"/>
          <w:b w:val="0"/>
          <w:color w:val="auto"/>
          <w:sz w:val="22"/>
          <w:szCs w:val="22"/>
        </w:rPr>
        <w:t>I</w:t>
      </w:r>
      <w:r w:rsidR="00430F90" w:rsidRPr="005505F7">
        <w:rPr>
          <w:rFonts w:asciiTheme="minorHAnsi" w:eastAsia="Arial" w:hAnsiTheme="minorHAnsi" w:cstheme="minorHAnsi"/>
          <w:b w:val="0"/>
          <w:color w:val="auto"/>
          <w:sz w:val="22"/>
          <w:szCs w:val="22"/>
        </w:rPr>
        <w:t xml:space="preserve"> brugerstyringssammenhæng følger der ikke ansvar med en delegering. Dette fremgår af kommentaren</w:t>
      </w:r>
      <w:r w:rsidR="00282D2F">
        <w:rPr>
          <w:rFonts w:asciiTheme="minorHAnsi" w:eastAsia="Arial" w:hAnsiTheme="minorHAnsi" w:cstheme="minorHAnsi"/>
          <w:b w:val="0"/>
          <w:color w:val="auto"/>
          <w:sz w:val="22"/>
          <w:szCs w:val="22"/>
        </w:rPr>
        <w:t>:</w:t>
      </w:r>
      <w:r w:rsidR="00430F90" w:rsidRPr="005505F7">
        <w:rPr>
          <w:rFonts w:asciiTheme="minorHAnsi" w:eastAsia="Arial" w:hAnsiTheme="minorHAnsi" w:cstheme="minorHAnsi"/>
          <w:b w:val="0"/>
          <w:color w:val="auto"/>
          <w:sz w:val="22"/>
          <w:szCs w:val="22"/>
        </w:rPr>
        <w:t xml:space="preserve"> ”I brugerstyringssammenhæng følger der ikke ansvar med en delegering og det er udelukkende retten til adgang der delegeres</w:t>
      </w:r>
      <w:r w:rsidR="00282D2F">
        <w:rPr>
          <w:rFonts w:asciiTheme="minorHAnsi" w:eastAsia="Arial" w:hAnsiTheme="minorHAnsi" w:cstheme="minorHAnsi"/>
          <w:b w:val="0"/>
          <w:color w:val="auto"/>
          <w:sz w:val="22"/>
          <w:szCs w:val="22"/>
        </w:rPr>
        <w:t>”</w:t>
      </w:r>
      <w:r w:rsidR="00430F90" w:rsidRPr="005505F7">
        <w:rPr>
          <w:rFonts w:asciiTheme="minorHAnsi" w:eastAsia="Arial" w:hAnsiTheme="minorHAnsi" w:cstheme="minorHAnsi"/>
          <w:b w:val="0"/>
          <w:color w:val="auto"/>
          <w:sz w:val="22"/>
          <w:szCs w:val="22"/>
        </w:rPr>
        <w:t>.</w:t>
      </w:r>
    </w:p>
    <w:p w:rsidR="005505F7" w:rsidRDefault="005505F7" w:rsidP="00430F90">
      <w:pPr>
        <w:pBdr>
          <w:top w:val="nil"/>
          <w:left w:val="nil"/>
          <w:bottom w:val="nil"/>
          <w:right w:val="nil"/>
          <w:between w:val="nil"/>
        </w:pBdr>
        <w:spacing w:after="160"/>
        <w:rPr>
          <w:rFonts w:eastAsia="Arial" w:cstheme="minorHAnsi"/>
          <w:b/>
        </w:rPr>
      </w:pPr>
    </w:p>
    <w:p w:rsidR="00430F90" w:rsidRPr="005505F7" w:rsidRDefault="00430F90" w:rsidP="00430F90">
      <w:pPr>
        <w:pBdr>
          <w:top w:val="nil"/>
          <w:left w:val="nil"/>
          <w:bottom w:val="nil"/>
          <w:right w:val="nil"/>
          <w:between w:val="nil"/>
        </w:pBdr>
        <w:spacing w:after="160"/>
        <w:rPr>
          <w:rFonts w:eastAsia="Arial" w:cstheme="minorHAnsi"/>
        </w:rPr>
      </w:pPr>
      <w:r w:rsidRPr="005505F7">
        <w:rPr>
          <w:rFonts w:eastAsia="Arial" w:cstheme="minorHAnsi"/>
          <w:b/>
        </w:rPr>
        <w:t>fuldmagt</w:t>
      </w:r>
      <w:r w:rsidRPr="005505F7">
        <w:rPr>
          <w:rFonts w:eastAsia="Arial" w:cstheme="minorHAnsi"/>
          <w:color w:val="1F497D"/>
        </w:rPr>
        <w:br/>
      </w:r>
      <w:r w:rsidRPr="005505F7">
        <w:rPr>
          <w:rFonts w:eastAsia="Arial" w:cstheme="minorHAnsi"/>
          <w:i/>
        </w:rPr>
        <w:t>Der mangler en væsentlig detalje i definitionen nemlig, at det er noget man giver.</w:t>
      </w:r>
    </w:p>
    <w:p w:rsidR="00430F90" w:rsidRPr="005505F7" w:rsidRDefault="00430F90" w:rsidP="00BF6D9F">
      <w:pPr>
        <w:rPr>
          <w:rFonts w:eastAsia="Arial" w:cstheme="minorHAnsi"/>
        </w:rPr>
      </w:pPr>
      <w:r w:rsidRPr="005505F7">
        <w:rPr>
          <w:rFonts w:eastAsia="Arial" w:cstheme="minorHAnsi"/>
        </w:rPr>
        <w:t xml:space="preserve">Projektet anfører at der mangler en fællesoffentlig modellering af begrebet fuldmagt. Når denne </w:t>
      </w:r>
      <w:r w:rsidR="00782460">
        <w:rPr>
          <w:rFonts w:eastAsia="Arial" w:cstheme="minorHAnsi"/>
        </w:rPr>
        <w:t>er udarbejdet</w:t>
      </w:r>
      <w:r w:rsidRPr="005505F7">
        <w:rPr>
          <w:rFonts w:eastAsia="Arial" w:cstheme="minorHAnsi"/>
        </w:rPr>
        <w:t xml:space="preserve"> vil det være relevan</w:t>
      </w:r>
      <w:r w:rsidR="00782460">
        <w:rPr>
          <w:rFonts w:eastAsia="Arial" w:cstheme="minorHAnsi"/>
        </w:rPr>
        <w:t>t at opdatere modellen med den</w:t>
      </w:r>
      <w:r w:rsidRPr="005505F7">
        <w:rPr>
          <w:rFonts w:eastAsia="Arial" w:cstheme="minorHAnsi"/>
        </w:rPr>
        <w:t>. Indt</w:t>
      </w:r>
      <w:r w:rsidR="00BD488C">
        <w:rPr>
          <w:rFonts w:eastAsia="Arial" w:cstheme="minorHAnsi"/>
        </w:rPr>
        <w:t>i</w:t>
      </w:r>
      <w:r w:rsidRPr="005505F7">
        <w:rPr>
          <w:rFonts w:eastAsia="Arial" w:cstheme="minorHAnsi"/>
        </w:rPr>
        <w:t xml:space="preserve">l </w:t>
      </w:r>
      <w:r w:rsidR="00BD488C">
        <w:rPr>
          <w:rFonts w:eastAsia="Arial" w:cstheme="minorHAnsi"/>
        </w:rPr>
        <w:t xml:space="preserve">da </w:t>
      </w:r>
      <w:r w:rsidRPr="005505F7">
        <w:rPr>
          <w:rFonts w:eastAsia="Arial" w:cstheme="minorHAnsi"/>
        </w:rPr>
        <w:t>prioriteres</w:t>
      </w:r>
      <w:r w:rsidR="00BD488C">
        <w:rPr>
          <w:rFonts w:eastAsia="Arial" w:cstheme="minorHAnsi"/>
        </w:rPr>
        <w:t xml:space="preserve"> det </w:t>
      </w:r>
      <w:r w:rsidRPr="005505F7">
        <w:rPr>
          <w:rFonts w:eastAsia="Arial" w:cstheme="minorHAnsi"/>
        </w:rPr>
        <w:t xml:space="preserve">at bruge dem samme definition af fuldmagt der er brugt i andre referencearkitekturer. </w:t>
      </w:r>
    </w:p>
    <w:p w:rsidR="00453229" w:rsidRPr="005505F7" w:rsidRDefault="00453229" w:rsidP="00453229">
      <w:pPr>
        <w:spacing w:after="160"/>
        <w:rPr>
          <w:rFonts w:eastAsia="Arial" w:cstheme="minorHAnsi"/>
          <w:i/>
        </w:rPr>
      </w:pPr>
      <w:r w:rsidRPr="005505F7">
        <w:rPr>
          <w:rFonts w:eastAsia="Arial" w:cstheme="minorHAnsi"/>
          <w:b/>
        </w:rPr>
        <w:t>organisation</w:t>
      </w:r>
      <w:r w:rsidRPr="005505F7">
        <w:rPr>
          <w:rFonts w:eastAsia="Arial" w:cstheme="minorHAnsi"/>
          <w:b/>
        </w:rPr>
        <w:br/>
      </w:r>
      <w:r w:rsidRPr="005505F7">
        <w:rPr>
          <w:rFonts w:eastAsia="Arial" w:cstheme="minorHAnsi"/>
          <w:i/>
        </w:rPr>
        <w:t>Denne definition er følger ikke anbefalingerne omkring definitioner.</w:t>
      </w:r>
    </w:p>
    <w:p w:rsidR="00453229" w:rsidRPr="005505F7" w:rsidRDefault="00453229" w:rsidP="00453229">
      <w:pPr>
        <w:spacing w:after="160"/>
        <w:rPr>
          <w:rFonts w:eastAsia="Arial" w:cstheme="minorHAnsi"/>
        </w:rPr>
      </w:pPr>
      <w:r w:rsidRPr="005505F7">
        <w:rPr>
          <w:rFonts w:eastAsia="Arial" w:cstheme="minorHAnsi"/>
        </w:rPr>
        <w:lastRenderedPageBreak/>
        <w:t>Som reviewrapporten anfører er dette en genbrugt definition, hvor sammenhængen til anden modellering vejer tungere end anbefalingerne omkring udarbejdelsen af definitioner.</w:t>
      </w:r>
    </w:p>
    <w:p w:rsidR="005505F7" w:rsidRDefault="005505F7" w:rsidP="00453229">
      <w:pPr>
        <w:spacing w:after="160"/>
        <w:rPr>
          <w:rFonts w:eastAsia="Arial" w:cstheme="minorHAnsi"/>
        </w:rPr>
      </w:pPr>
    </w:p>
    <w:p w:rsidR="00453229" w:rsidRDefault="00453229" w:rsidP="00453229">
      <w:pPr>
        <w:spacing w:after="160"/>
        <w:rPr>
          <w:rFonts w:eastAsia="Arial" w:cstheme="minorHAnsi"/>
        </w:rPr>
      </w:pPr>
      <w:r w:rsidRPr="005505F7">
        <w:rPr>
          <w:rFonts w:eastAsia="Arial" w:cstheme="minorHAnsi"/>
        </w:rPr>
        <w:t>Hvad angår ændringsforslagene i bilaget, vil projektet gennemgå dem og indføre dem der hvor de ikke er i modstrid med domænefaglige hensyn eller genbrugs- og sammenhængshensyn.</w:t>
      </w:r>
    </w:p>
    <w:p w:rsidR="005505F7" w:rsidRPr="005505F7" w:rsidRDefault="005505F7" w:rsidP="00453229">
      <w:pPr>
        <w:spacing w:after="160"/>
        <w:rPr>
          <w:rFonts w:eastAsia="Arial" w:cstheme="minorHAnsi"/>
          <w:b/>
          <w:sz w:val="24"/>
          <w:szCs w:val="24"/>
        </w:rPr>
      </w:pPr>
    </w:p>
    <w:p w:rsidR="001A1BB3" w:rsidRDefault="001A1BB3" w:rsidP="001A1BB3">
      <w:pPr>
        <w:spacing w:line="240" w:lineRule="auto"/>
        <w:ind w:right="405"/>
        <w:rPr>
          <w:b/>
        </w:rPr>
      </w:pPr>
      <w:r>
        <w:rPr>
          <w:b/>
        </w:rPr>
        <w:t>4. Det anbefales, at det ved en eventuel fremtidig revision undersøges om der er internationale specifikationer under udvikling eller opdatering for ‘Identity and Access Management’ fra eksempelvis W3C eller ISO. Der forventes at W3C vil etablere modeller for dette emneområde. Der pågår eksempelvis et W3C-arbejde omkring “decentralized identity management” som kunne blive relevant. Eventuelle opdateringer af førnævnte ISO-standarder ISO/IEC 29146:2016 og ISO/IEC 24760 bør også undersøges.</w:t>
      </w:r>
    </w:p>
    <w:p w:rsidR="001A1BB3" w:rsidRPr="001A1BB3" w:rsidRDefault="001A1BB3" w:rsidP="001A1BB3">
      <w:pPr>
        <w:spacing w:line="240" w:lineRule="auto"/>
        <w:ind w:right="405"/>
      </w:pPr>
      <w:r>
        <w:t xml:space="preserve">Projektet er enig i at det ved fremtidige revisioner bør undersøges hvilke internationale specifikationer og standarder der er blevet udviklet eller opdateret. </w:t>
      </w:r>
    </w:p>
    <w:p w:rsidR="001A1BB3" w:rsidRPr="000C3B4C" w:rsidRDefault="001A1BB3" w:rsidP="00BF6D9F">
      <w:pPr>
        <w:rPr>
          <w:color w:val="548DD4" w:themeColor="text2" w:themeTint="99"/>
        </w:rPr>
      </w:pPr>
    </w:p>
    <w:p w:rsidR="00034A56" w:rsidRDefault="00034A56" w:rsidP="00034A56">
      <w:pPr>
        <w:pStyle w:val="Overskrift2"/>
      </w:pPr>
      <w:bookmarkStart w:id="15" w:name="_Toc38834269"/>
      <w:r>
        <w:t>Opsummering på handlingsplan</w:t>
      </w:r>
      <w:bookmarkEnd w:id="15"/>
    </w:p>
    <w:p w:rsidR="001A1BB3" w:rsidRPr="001A1BB3" w:rsidRDefault="001A1BB3" w:rsidP="001A1BB3">
      <w:r>
        <w:t>Anbefaling 1,2 og 4 følges. Anbefaling 3 følges delvist. Anbefalingerne til det nuværende projekt kan h</w:t>
      </w:r>
      <w:r w:rsidR="00F815C7">
        <w:t xml:space="preserve">åndteres inden for de økonomiske og tidsmæssige </w:t>
      </w:r>
      <w:r>
        <w:t xml:space="preserve">rammer for </w:t>
      </w:r>
      <w:r w:rsidR="00F815C7">
        <w:t xml:space="preserve">det nuværende </w:t>
      </w:r>
      <w:r>
        <w:t>projekt</w:t>
      </w:r>
      <w:r w:rsidR="00F815C7">
        <w:t>. Ændringerne udføres inden projektet sendes til</w:t>
      </w:r>
      <w:bookmarkStart w:id="16" w:name="_GoBack"/>
      <w:bookmarkEnd w:id="16"/>
      <w:r w:rsidR="00F815C7">
        <w:t xml:space="preserve"> offentlig kommentering.</w:t>
      </w:r>
    </w:p>
    <w:p w:rsidR="00BF6D9F" w:rsidRDefault="00756BE3" w:rsidP="00756BE3">
      <w:pPr>
        <w:pStyle w:val="Overskrift1"/>
      </w:pPr>
      <w:bookmarkStart w:id="17" w:name="_Toc38834270"/>
      <w:r>
        <w:t xml:space="preserve">Øvrige bemærkninger til </w:t>
      </w:r>
      <w:r w:rsidR="00BC51D6">
        <w:t>model</w:t>
      </w:r>
      <w:r>
        <w:t>reviewet</w:t>
      </w:r>
      <w:bookmarkEnd w:id="17"/>
    </w:p>
    <w:p w:rsidR="001A1BB3" w:rsidRPr="001A1BB3" w:rsidRDefault="001A1BB3" w:rsidP="001A1BB3">
      <w:r>
        <w:t>Ingen øvrige bemærkninger.</w:t>
      </w:r>
    </w:p>
    <w:bookmarkEnd w:id="10"/>
    <w:bookmarkEnd w:id="11"/>
    <w:sectPr w:rsidR="001A1BB3" w:rsidRPr="001A1BB3" w:rsidSect="00145025">
      <w:headerReference w:type="default" r:id="rId9"/>
      <w:footerReference w:type="default" r:id="rId10"/>
      <w:pgSz w:w="11906" w:h="16838"/>
      <w:pgMar w:top="1985" w:right="2381" w:bottom="119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FB8" w:rsidRDefault="00F85FB8" w:rsidP="00435861">
      <w:pPr>
        <w:spacing w:after="0" w:line="240" w:lineRule="auto"/>
      </w:pPr>
      <w:r>
        <w:separator/>
      </w:r>
    </w:p>
  </w:endnote>
  <w:endnote w:type="continuationSeparator" w:id="0">
    <w:p w:rsidR="00F85FB8" w:rsidRDefault="00F85FB8" w:rsidP="0043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612150"/>
      <w:docPartObj>
        <w:docPartGallery w:val="Page Numbers (Bottom of Page)"/>
        <w:docPartUnique/>
      </w:docPartObj>
    </w:sdtPr>
    <w:sdtEndPr/>
    <w:sdtContent>
      <w:p w:rsidR="00435861" w:rsidRDefault="00435861">
        <w:pPr>
          <w:pStyle w:val="Sidefod"/>
        </w:pPr>
        <w:r>
          <w:rPr>
            <w:noProof/>
            <w:lang w:eastAsia="da-DK"/>
          </w:rPr>
          <mc:AlternateContent>
            <mc:Choice Requires="wpg">
              <w:drawing>
                <wp:anchor distT="0" distB="0" distL="114300" distR="114300" simplePos="0" relativeHeight="251660288" behindDoc="0" locked="0" layoutInCell="1" allowOverlap="1" wp14:anchorId="00D596B5" wp14:editId="1D0348D7">
                  <wp:simplePos x="0" y="0"/>
                  <wp:positionH relativeFrom="page">
                    <wp:align>center</wp:align>
                  </wp:positionH>
                  <wp:positionV relativeFrom="bottomMargin">
                    <wp:align>center</wp:align>
                  </wp:positionV>
                  <wp:extent cx="7781925" cy="190500"/>
                  <wp:effectExtent l="9525" t="9525" r="9525" b="0"/>
                  <wp:wrapNone/>
                  <wp:docPr id="637"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861" w:rsidRDefault="00435861">
                                <w:pPr>
                                  <w:jc w:val="center"/>
                                </w:pPr>
                                <w:r>
                                  <w:fldChar w:fldCharType="begin"/>
                                </w:r>
                                <w:r>
                                  <w:instrText>PAGE    \* MERGEFORMAT</w:instrText>
                                </w:r>
                                <w:r>
                                  <w:fldChar w:fldCharType="separate"/>
                                </w:r>
                                <w:r w:rsidR="00F815C7" w:rsidRPr="00F815C7">
                                  <w:rPr>
                                    <w:noProof/>
                                    <w:color w:val="8C8C8C" w:themeColor="background1" w:themeShade="8C"/>
                                  </w:rPr>
                                  <w:t>4</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0D596B5" id="Gruppe 32" o:spid="_x0000_s1026" style="position:absolute;margin-left:0;margin-top:0;width:612.7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rsidR="00435861" w:rsidRDefault="00435861">
                          <w:pPr>
                            <w:jc w:val="center"/>
                          </w:pPr>
                          <w:r>
                            <w:fldChar w:fldCharType="begin"/>
                          </w:r>
                          <w:r>
                            <w:instrText>PAGE    \* MERGEFORMAT</w:instrText>
                          </w:r>
                          <w:r>
                            <w:fldChar w:fldCharType="separate"/>
                          </w:r>
                          <w:r w:rsidR="00F815C7" w:rsidRPr="00F815C7">
                            <w:rPr>
                              <w:noProof/>
                              <w:color w:val="8C8C8C" w:themeColor="background1" w:themeShade="8C"/>
                            </w:rPr>
                            <w:t>4</w:t>
                          </w:r>
                          <w:r>
                            <w:rPr>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FB8" w:rsidRDefault="00F85FB8" w:rsidP="00435861">
      <w:pPr>
        <w:spacing w:after="0" w:line="240" w:lineRule="auto"/>
      </w:pPr>
      <w:r>
        <w:separator/>
      </w:r>
    </w:p>
  </w:footnote>
  <w:footnote w:type="continuationSeparator" w:id="0">
    <w:p w:rsidR="00F85FB8" w:rsidRDefault="00F85FB8" w:rsidP="00435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4" w:type="pct"/>
      <w:tblCellMar>
        <w:top w:w="72" w:type="dxa"/>
        <w:left w:w="115" w:type="dxa"/>
        <w:bottom w:w="72" w:type="dxa"/>
        <w:right w:w="115" w:type="dxa"/>
      </w:tblCellMar>
      <w:tblLook w:val="04A0" w:firstRow="1" w:lastRow="0" w:firstColumn="1" w:lastColumn="0" w:noHBand="0" w:noVBand="1"/>
    </w:tblPr>
    <w:tblGrid>
      <w:gridCol w:w="5555"/>
      <w:gridCol w:w="2960"/>
    </w:tblGrid>
    <w:tr w:rsidR="00662BB8" w:rsidTr="00F202FD">
      <w:tc>
        <w:tcPr>
          <w:tcW w:w="3262" w:type="pct"/>
          <w:tcBorders>
            <w:bottom w:val="single" w:sz="4" w:space="0" w:color="auto"/>
          </w:tcBorders>
          <w:vAlign w:val="bottom"/>
        </w:tcPr>
        <w:p w:rsidR="00662BB8" w:rsidRPr="00F202FD" w:rsidRDefault="005C5825">
          <w:pPr>
            <w:pStyle w:val="Sidehoved"/>
            <w:jc w:val="right"/>
            <w:rPr>
              <w:b/>
              <w:bCs/>
              <w:i/>
              <w:color w:val="95B3D7" w:themeColor="accent1" w:themeTint="99"/>
              <w:sz w:val="24"/>
              <w:szCs w:val="24"/>
            </w:rPr>
          </w:pPr>
          <w:r w:rsidRPr="00F202FD">
            <w:rPr>
              <w:b/>
              <w:bCs/>
              <w:i/>
              <w:color w:val="95B3D7" w:themeColor="accent1" w:themeTint="99"/>
              <w:sz w:val="24"/>
              <w:szCs w:val="24"/>
            </w:rPr>
            <w:t>Handlingsplan</w:t>
          </w:r>
        </w:p>
        <w:p w:rsidR="008974E1" w:rsidRDefault="008974E1">
          <w:pPr>
            <w:pStyle w:val="Sidehoved"/>
            <w:jc w:val="right"/>
            <w:rPr>
              <w:color w:val="76923C" w:themeColor="accent3" w:themeShade="BF"/>
              <w:sz w:val="24"/>
              <w:szCs w:val="24"/>
            </w:rPr>
          </w:pPr>
        </w:p>
      </w:tc>
      <w:tc>
        <w:tcPr>
          <w:tcW w:w="1738" w:type="pct"/>
          <w:tcBorders>
            <w:bottom w:val="single" w:sz="4" w:space="0" w:color="943634" w:themeColor="accent2" w:themeShade="BF"/>
          </w:tcBorders>
          <w:shd w:val="clear" w:color="auto" w:fill="943634" w:themeFill="accent2" w:themeFillShade="BF"/>
        </w:tcPr>
        <w:p w:rsidR="00662BB8" w:rsidRPr="00F202FD" w:rsidRDefault="00EB7658" w:rsidP="00BC51D6">
          <w:pPr>
            <w:pStyle w:val="Sidehoved"/>
            <w:jc w:val="right"/>
            <w:rPr>
              <w:b/>
              <w:color w:val="FFFFFF" w:themeColor="background1"/>
            </w:rPr>
          </w:pPr>
          <w:r>
            <w:rPr>
              <w:b/>
              <w:color w:val="FFFFFF" w:themeColor="background1"/>
            </w:rPr>
            <w:t xml:space="preserve">Begrebsmodel: </w:t>
          </w:r>
          <w:r>
            <w:rPr>
              <w:b/>
              <w:color w:val="FFFFFF" w:themeColor="background1"/>
            </w:rPr>
            <w:br/>
            <w:t>Bruger- og adgangsstyring</w:t>
          </w:r>
        </w:p>
      </w:tc>
    </w:tr>
  </w:tbl>
  <w:p w:rsidR="00435861" w:rsidRDefault="004358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85E796A"/>
    <w:lvl w:ilvl="0">
      <w:start w:val="5"/>
      <w:numFmt w:val="bullet"/>
      <w:lvlText w:val="-"/>
      <w:lvlJc w:val="left"/>
      <w:pPr>
        <w:ind w:left="360" w:hanging="360"/>
      </w:pPr>
      <w:rPr>
        <w:rFonts w:ascii="Corbel" w:eastAsiaTheme="minorHAnsi" w:hAnsi="Corbel" w:cstheme="minorBidi" w:hint="default"/>
      </w:rPr>
    </w:lvl>
  </w:abstractNum>
  <w:abstractNum w:abstractNumId="1" w15:restartNumberingAfterBreak="0">
    <w:nsid w:val="50E22B33"/>
    <w:multiLevelType w:val="hybridMultilevel"/>
    <w:tmpl w:val="7512968E"/>
    <w:lvl w:ilvl="0" w:tplc="B85E796A">
      <w:start w:val="5"/>
      <w:numFmt w:val="bullet"/>
      <w:lvlText w:val="-"/>
      <w:lvlJc w:val="left"/>
      <w:pPr>
        <w:ind w:left="360" w:hanging="360"/>
      </w:pPr>
      <w:rPr>
        <w:rFonts w:ascii="Corbel" w:eastAsiaTheme="minorHAnsi" w:hAnsi="Corbel"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65287EBE"/>
    <w:multiLevelType w:val="hybridMultilevel"/>
    <w:tmpl w:val="50D0D30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C5"/>
    <w:rsid w:val="00002959"/>
    <w:rsid w:val="00003F62"/>
    <w:rsid w:val="00005765"/>
    <w:rsid w:val="000138D7"/>
    <w:rsid w:val="00016419"/>
    <w:rsid w:val="000250A9"/>
    <w:rsid w:val="00034A56"/>
    <w:rsid w:val="0003694F"/>
    <w:rsid w:val="000532D2"/>
    <w:rsid w:val="00053D4F"/>
    <w:rsid w:val="00060905"/>
    <w:rsid w:val="00063517"/>
    <w:rsid w:val="000663DC"/>
    <w:rsid w:val="00066B7C"/>
    <w:rsid w:val="00071197"/>
    <w:rsid w:val="00077D5B"/>
    <w:rsid w:val="000B310A"/>
    <w:rsid w:val="000C3B4C"/>
    <w:rsid w:val="000D4B00"/>
    <w:rsid w:val="000F20C5"/>
    <w:rsid w:val="00102372"/>
    <w:rsid w:val="00114190"/>
    <w:rsid w:val="0012274C"/>
    <w:rsid w:val="00131C0E"/>
    <w:rsid w:val="001347A0"/>
    <w:rsid w:val="0014161F"/>
    <w:rsid w:val="00145025"/>
    <w:rsid w:val="001522DA"/>
    <w:rsid w:val="001558D1"/>
    <w:rsid w:val="0016128B"/>
    <w:rsid w:val="00165804"/>
    <w:rsid w:val="00175A43"/>
    <w:rsid w:val="001900CC"/>
    <w:rsid w:val="001A1BB3"/>
    <w:rsid w:val="001A1EF4"/>
    <w:rsid w:val="001A6C14"/>
    <w:rsid w:val="001B2B38"/>
    <w:rsid w:val="001B6F98"/>
    <w:rsid w:val="001B7FC1"/>
    <w:rsid w:val="001C0FA9"/>
    <w:rsid w:val="001C3366"/>
    <w:rsid w:val="001C559D"/>
    <w:rsid w:val="001E0E93"/>
    <w:rsid w:val="00211C09"/>
    <w:rsid w:val="00235D55"/>
    <w:rsid w:val="00244AF1"/>
    <w:rsid w:val="002470BD"/>
    <w:rsid w:val="00270D94"/>
    <w:rsid w:val="0027372E"/>
    <w:rsid w:val="00282D2F"/>
    <w:rsid w:val="0029162C"/>
    <w:rsid w:val="00291FC6"/>
    <w:rsid w:val="002A41D4"/>
    <w:rsid w:val="002A4EBA"/>
    <w:rsid w:val="002A71DF"/>
    <w:rsid w:val="002B4F1B"/>
    <w:rsid w:val="002D2C12"/>
    <w:rsid w:val="002E589E"/>
    <w:rsid w:val="003147C5"/>
    <w:rsid w:val="00321857"/>
    <w:rsid w:val="00332679"/>
    <w:rsid w:val="00334763"/>
    <w:rsid w:val="003375BC"/>
    <w:rsid w:val="003378D1"/>
    <w:rsid w:val="00357529"/>
    <w:rsid w:val="00363432"/>
    <w:rsid w:val="0037380D"/>
    <w:rsid w:val="00377CD8"/>
    <w:rsid w:val="003A04B7"/>
    <w:rsid w:val="003B2E57"/>
    <w:rsid w:val="003B6ED0"/>
    <w:rsid w:val="003C1277"/>
    <w:rsid w:val="003D6680"/>
    <w:rsid w:val="003E787E"/>
    <w:rsid w:val="003F2049"/>
    <w:rsid w:val="0040486C"/>
    <w:rsid w:val="004115D9"/>
    <w:rsid w:val="00412C7E"/>
    <w:rsid w:val="004139FB"/>
    <w:rsid w:val="004205A1"/>
    <w:rsid w:val="00420A51"/>
    <w:rsid w:val="00430F90"/>
    <w:rsid w:val="00432016"/>
    <w:rsid w:val="004332A8"/>
    <w:rsid w:val="00435861"/>
    <w:rsid w:val="00441D0F"/>
    <w:rsid w:val="00446AA4"/>
    <w:rsid w:val="00453229"/>
    <w:rsid w:val="004537B0"/>
    <w:rsid w:val="004561BF"/>
    <w:rsid w:val="004849B6"/>
    <w:rsid w:val="00490551"/>
    <w:rsid w:val="00495B18"/>
    <w:rsid w:val="0049782F"/>
    <w:rsid w:val="00497D34"/>
    <w:rsid w:val="004A3590"/>
    <w:rsid w:val="004B2C66"/>
    <w:rsid w:val="004B3CE0"/>
    <w:rsid w:val="004B610E"/>
    <w:rsid w:val="004D26EC"/>
    <w:rsid w:val="004D5944"/>
    <w:rsid w:val="004F3EE1"/>
    <w:rsid w:val="004F5472"/>
    <w:rsid w:val="0051039E"/>
    <w:rsid w:val="005110EC"/>
    <w:rsid w:val="0052126F"/>
    <w:rsid w:val="005238C4"/>
    <w:rsid w:val="00530A27"/>
    <w:rsid w:val="0053336D"/>
    <w:rsid w:val="005505F7"/>
    <w:rsid w:val="0056464D"/>
    <w:rsid w:val="00566ED2"/>
    <w:rsid w:val="00582380"/>
    <w:rsid w:val="00596FAD"/>
    <w:rsid w:val="005970CD"/>
    <w:rsid w:val="005A4E37"/>
    <w:rsid w:val="005C5825"/>
    <w:rsid w:val="005D3F6B"/>
    <w:rsid w:val="005E1D72"/>
    <w:rsid w:val="005E3F0C"/>
    <w:rsid w:val="005F76BF"/>
    <w:rsid w:val="00600858"/>
    <w:rsid w:val="0061310B"/>
    <w:rsid w:val="00621842"/>
    <w:rsid w:val="00633E4D"/>
    <w:rsid w:val="00652EDE"/>
    <w:rsid w:val="00662BB8"/>
    <w:rsid w:val="006635C6"/>
    <w:rsid w:val="006675CC"/>
    <w:rsid w:val="00676B44"/>
    <w:rsid w:val="00686B00"/>
    <w:rsid w:val="006A0759"/>
    <w:rsid w:val="006A25E8"/>
    <w:rsid w:val="006B0F32"/>
    <w:rsid w:val="006B4D9E"/>
    <w:rsid w:val="006B7F91"/>
    <w:rsid w:val="006D64A6"/>
    <w:rsid w:val="006F58E3"/>
    <w:rsid w:val="0070045B"/>
    <w:rsid w:val="0070160D"/>
    <w:rsid w:val="007022E9"/>
    <w:rsid w:val="0072759A"/>
    <w:rsid w:val="007317A8"/>
    <w:rsid w:val="00732B90"/>
    <w:rsid w:val="00735813"/>
    <w:rsid w:val="00741CA2"/>
    <w:rsid w:val="007440DF"/>
    <w:rsid w:val="00750BA6"/>
    <w:rsid w:val="00756BE3"/>
    <w:rsid w:val="00782460"/>
    <w:rsid w:val="00795FF1"/>
    <w:rsid w:val="007A1927"/>
    <w:rsid w:val="007A3584"/>
    <w:rsid w:val="007A760A"/>
    <w:rsid w:val="007B1BB2"/>
    <w:rsid w:val="007D37F8"/>
    <w:rsid w:val="007D7003"/>
    <w:rsid w:val="007D79B8"/>
    <w:rsid w:val="007E4AE5"/>
    <w:rsid w:val="00814B54"/>
    <w:rsid w:val="008311A9"/>
    <w:rsid w:val="0083452F"/>
    <w:rsid w:val="00855EE8"/>
    <w:rsid w:val="00867F6F"/>
    <w:rsid w:val="00892219"/>
    <w:rsid w:val="00892CA2"/>
    <w:rsid w:val="008974E1"/>
    <w:rsid w:val="008B0D99"/>
    <w:rsid w:val="008C7FF8"/>
    <w:rsid w:val="008E3D5B"/>
    <w:rsid w:val="008F037C"/>
    <w:rsid w:val="008F412F"/>
    <w:rsid w:val="008F5D40"/>
    <w:rsid w:val="009018D2"/>
    <w:rsid w:val="0090728E"/>
    <w:rsid w:val="00907F25"/>
    <w:rsid w:val="009149DC"/>
    <w:rsid w:val="00923AC2"/>
    <w:rsid w:val="00932F41"/>
    <w:rsid w:val="009530E3"/>
    <w:rsid w:val="00975BB2"/>
    <w:rsid w:val="00980281"/>
    <w:rsid w:val="009859E9"/>
    <w:rsid w:val="00985B17"/>
    <w:rsid w:val="00991334"/>
    <w:rsid w:val="00997711"/>
    <w:rsid w:val="009A302D"/>
    <w:rsid w:val="009A5F23"/>
    <w:rsid w:val="009A603B"/>
    <w:rsid w:val="009B083D"/>
    <w:rsid w:val="009B1346"/>
    <w:rsid w:val="009E46AA"/>
    <w:rsid w:val="009F3C37"/>
    <w:rsid w:val="009F56D9"/>
    <w:rsid w:val="00A00971"/>
    <w:rsid w:val="00A060D5"/>
    <w:rsid w:val="00A0717D"/>
    <w:rsid w:val="00A52F59"/>
    <w:rsid w:val="00A73593"/>
    <w:rsid w:val="00A95029"/>
    <w:rsid w:val="00AD68FA"/>
    <w:rsid w:val="00B013E4"/>
    <w:rsid w:val="00B12599"/>
    <w:rsid w:val="00B168C5"/>
    <w:rsid w:val="00B206E5"/>
    <w:rsid w:val="00B261AB"/>
    <w:rsid w:val="00B4224E"/>
    <w:rsid w:val="00B42AE9"/>
    <w:rsid w:val="00B43080"/>
    <w:rsid w:val="00B65886"/>
    <w:rsid w:val="00B80F22"/>
    <w:rsid w:val="00B96F99"/>
    <w:rsid w:val="00BA2901"/>
    <w:rsid w:val="00BA7443"/>
    <w:rsid w:val="00BC51D6"/>
    <w:rsid w:val="00BD488C"/>
    <w:rsid w:val="00BE366B"/>
    <w:rsid w:val="00BE6410"/>
    <w:rsid w:val="00BE77B6"/>
    <w:rsid w:val="00BF6D9F"/>
    <w:rsid w:val="00C05FBC"/>
    <w:rsid w:val="00C061BC"/>
    <w:rsid w:val="00C0627D"/>
    <w:rsid w:val="00C06A3B"/>
    <w:rsid w:val="00C140A5"/>
    <w:rsid w:val="00C14E54"/>
    <w:rsid w:val="00C351E6"/>
    <w:rsid w:val="00C401E8"/>
    <w:rsid w:val="00C436A7"/>
    <w:rsid w:val="00C46856"/>
    <w:rsid w:val="00C61F49"/>
    <w:rsid w:val="00C6519E"/>
    <w:rsid w:val="00C700E5"/>
    <w:rsid w:val="00C751E5"/>
    <w:rsid w:val="00C85249"/>
    <w:rsid w:val="00C9256F"/>
    <w:rsid w:val="00C94B68"/>
    <w:rsid w:val="00CA2105"/>
    <w:rsid w:val="00CA6623"/>
    <w:rsid w:val="00CB6997"/>
    <w:rsid w:val="00D02ACE"/>
    <w:rsid w:val="00D237C9"/>
    <w:rsid w:val="00D707A8"/>
    <w:rsid w:val="00D77061"/>
    <w:rsid w:val="00D87A85"/>
    <w:rsid w:val="00DA1C1F"/>
    <w:rsid w:val="00DC5D62"/>
    <w:rsid w:val="00DC747C"/>
    <w:rsid w:val="00DD14C2"/>
    <w:rsid w:val="00DD401D"/>
    <w:rsid w:val="00DD7218"/>
    <w:rsid w:val="00DF54A7"/>
    <w:rsid w:val="00E21BEB"/>
    <w:rsid w:val="00E264A5"/>
    <w:rsid w:val="00E3099D"/>
    <w:rsid w:val="00E45200"/>
    <w:rsid w:val="00E51110"/>
    <w:rsid w:val="00E55A0A"/>
    <w:rsid w:val="00E61B57"/>
    <w:rsid w:val="00E65176"/>
    <w:rsid w:val="00E67BC9"/>
    <w:rsid w:val="00E7536D"/>
    <w:rsid w:val="00E904E5"/>
    <w:rsid w:val="00E949A7"/>
    <w:rsid w:val="00EB40C9"/>
    <w:rsid w:val="00EB7658"/>
    <w:rsid w:val="00EC2E98"/>
    <w:rsid w:val="00EC4B23"/>
    <w:rsid w:val="00ED5BAD"/>
    <w:rsid w:val="00EE4DCC"/>
    <w:rsid w:val="00EF1E7C"/>
    <w:rsid w:val="00EF45E7"/>
    <w:rsid w:val="00F03E9B"/>
    <w:rsid w:val="00F06C5A"/>
    <w:rsid w:val="00F11BC3"/>
    <w:rsid w:val="00F12EE6"/>
    <w:rsid w:val="00F202FD"/>
    <w:rsid w:val="00F30447"/>
    <w:rsid w:val="00F30E0B"/>
    <w:rsid w:val="00F46B60"/>
    <w:rsid w:val="00F55C17"/>
    <w:rsid w:val="00F602ED"/>
    <w:rsid w:val="00F60866"/>
    <w:rsid w:val="00F60993"/>
    <w:rsid w:val="00F6350A"/>
    <w:rsid w:val="00F815C7"/>
    <w:rsid w:val="00F81BDC"/>
    <w:rsid w:val="00F85FB8"/>
    <w:rsid w:val="00F86D47"/>
    <w:rsid w:val="00FB5393"/>
    <w:rsid w:val="00FC4813"/>
    <w:rsid w:val="00FE77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57CE8"/>
  <w15:docId w15:val="{F47EB8D4-8A55-4EA9-816A-F7B7F044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345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12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3452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E67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1259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B1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tgitter-farve1">
    <w:name w:val="Light Grid Accent 1"/>
    <w:basedOn w:val="Tabel-Normal"/>
    <w:uiPriority w:val="62"/>
    <w:rsid w:val="00B125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Overskrift3Tegn">
    <w:name w:val="Overskrift 3 Tegn"/>
    <w:basedOn w:val="Standardskrifttypeiafsnit"/>
    <w:link w:val="Overskrift3"/>
    <w:uiPriority w:val="9"/>
    <w:rsid w:val="0083452F"/>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83452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4205A1"/>
    <w:pPr>
      <w:ind w:left="720"/>
      <w:contextualSpacing/>
    </w:pPr>
  </w:style>
  <w:style w:type="paragraph" w:styleId="Billedtekst">
    <w:name w:val="caption"/>
    <w:basedOn w:val="Normal"/>
    <w:next w:val="Normal"/>
    <w:uiPriority w:val="35"/>
    <w:unhideWhenUsed/>
    <w:qFormat/>
    <w:rsid w:val="00A00971"/>
    <w:pPr>
      <w:spacing w:line="240" w:lineRule="auto"/>
    </w:pPr>
    <w:rPr>
      <w:b/>
      <w:bCs/>
      <w:color w:val="4F81BD" w:themeColor="accent1"/>
      <w:sz w:val="18"/>
      <w:szCs w:val="18"/>
    </w:rPr>
  </w:style>
  <w:style w:type="paragraph" w:styleId="Ingenafstand">
    <w:name w:val="No Spacing"/>
    <w:uiPriority w:val="1"/>
    <w:qFormat/>
    <w:rsid w:val="002E589E"/>
    <w:pPr>
      <w:spacing w:after="0" w:line="240" w:lineRule="auto"/>
    </w:pPr>
  </w:style>
  <w:style w:type="character" w:customStyle="1" w:styleId="Overskrift4Tegn">
    <w:name w:val="Overskrift 4 Tegn"/>
    <w:basedOn w:val="Standardskrifttypeiafsnit"/>
    <w:link w:val="Overskrift4"/>
    <w:uiPriority w:val="9"/>
    <w:rsid w:val="00E67BC9"/>
    <w:rPr>
      <w:rFonts w:asciiTheme="majorHAnsi" w:eastAsiaTheme="majorEastAsia" w:hAnsiTheme="majorHAnsi" w:cstheme="majorBidi"/>
      <w:b/>
      <w:bCs/>
      <w:i/>
      <w:iCs/>
      <w:color w:val="4F81BD" w:themeColor="accent1"/>
    </w:rPr>
  </w:style>
  <w:style w:type="paragraph" w:styleId="Markeringsbobletekst">
    <w:name w:val="Balloon Text"/>
    <w:basedOn w:val="Normal"/>
    <w:link w:val="MarkeringsbobletekstTegn"/>
    <w:uiPriority w:val="99"/>
    <w:semiHidden/>
    <w:unhideWhenUsed/>
    <w:rsid w:val="00F11BC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11BC3"/>
    <w:rPr>
      <w:rFonts w:ascii="Tahoma" w:hAnsi="Tahoma" w:cs="Tahoma"/>
      <w:sz w:val="16"/>
      <w:szCs w:val="16"/>
    </w:rPr>
  </w:style>
  <w:style w:type="paragraph" w:styleId="Sidehoved">
    <w:name w:val="header"/>
    <w:basedOn w:val="Normal"/>
    <w:link w:val="SidehovedTegn"/>
    <w:uiPriority w:val="99"/>
    <w:unhideWhenUsed/>
    <w:rsid w:val="0043586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5861"/>
  </w:style>
  <w:style w:type="paragraph" w:styleId="Sidefod">
    <w:name w:val="footer"/>
    <w:basedOn w:val="Normal"/>
    <w:link w:val="SidefodTegn"/>
    <w:uiPriority w:val="99"/>
    <w:unhideWhenUsed/>
    <w:rsid w:val="0043586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5861"/>
  </w:style>
  <w:style w:type="paragraph" w:styleId="Overskrift">
    <w:name w:val="TOC Heading"/>
    <w:basedOn w:val="Overskrift1"/>
    <w:next w:val="Normal"/>
    <w:uiPriority w:val="39"/>
    <w:unhideWhenUsed/>
    <w:qFormat/>
    <w:rsid w:val="00DD14C2"/>
    <w:pPr>
      <w:outlineLvl w:val="9"/>
    </w:pPr>
    <w:rPr>
      <w:lang w:eastAsia="da-DK"/>
    </w:rPr>
  </w:style>
  <w:style w:type="paragraph" w:styleId="Indholdsfortegnelse1">
    <w:name w:val="toc 1"/>
    <w:basedOn w:val="Normal"/>
    <w:next w:val="Normal"/>
    <w:autoRedefine/>
    <w:uiPriority w:val="39"/>
    <w:unhideWhenUsed/>
    <w:rsid w:val="0061310B"/>
    <w:pPr>
      <w:tabs>
        <w:tab w:val="right" w:leader="dot" w:pos="8097"/>
      </w:tabs>
      <w:spacing w:after="100"/>
    </w:pPr>
    <w:rPr>
      <w:rFonts w:ascii="Corbel" w:hAnsi="Corbel"/>
      <w:b/>
    </w:rPr>
  </w:style>
  <w:style w:type="paragraph" w:styleId="Indholdsfortegnelse2">
    <w:name w:val="toc 2"/>
    <w:basedOn w:val="Normal"/>
    <w:next w:val="Normal"/>
    <w:autoRedefine/>
    <w:uiPriority w:val="39"/>
    <w:unhideWhenUsed/>
    <w:rsid w:val="00DD14C2"/>
    <w:pPr>
      <w:spacing w:after="100"/>
      <w:ind w:left="220"/>
    </w:pPr>
  </w:style>
  <w:style w:type="character" w:styleId="Hyperlink">
    <w:name w:val="Hyperlink"/>
    <w:basedOn w:val="Standardskrifttypeiafsnit"/>
    <w:uiPriority w:val="99"/>
    <w:unhideWhenUsed/>
    <w:rsid w:val="00DD14C2"/>
    <w:rPr>
      <w:color w:val="0000FF" w:themeColor="hyperlink"/>
      <w:u w:val="single"/>
    </w:rPr>
  </w:style>
  <w:style w:type="paragraph" w:styleId="Opstilling-punkttegn">
    <w:name w:val="List Bullet"/>
    <w:basedOn w:val="Normal"/>
    <w:uiPriority w:val="99"/>
    <w:unhideWhenUsed/>
    <w:rsid w:val="00B261AB"/>
    <w:pPr>
      <w:contextualSpacing/>
    </w:pPr>
  </w:style>
  <w:style w:type="paragraph" w:styleId="Indholdsfortegnelse4">
    <w:name w:val="toc 4"/>
    <w:basedOn w:val="Normal"/>
    <w:next w:val="Normal"/>
    <w:autoRedefine/>
    <w:uiPriority w:val="39"/>
    <w:unhideWhenUsed/>
    <w:rsid w:val="00C9256F"/>
    <w:pPr>
      <w:spacing w:after="100"/>
      <w:ind w:left="660"/>
    </w:pPr>
  </w:style>
  <w:style w:type="character" w:styleId="Kommentarhenvisning">
    <w:name w:val="annotation reference"/>
    <w:basedOn w:val="Standardskrifttypeiafsnit"/>
    <w:uiPriority w:val="99"/>
    <w:semiHidden/>
    <w:unhideWhenUsed/>
    <w:rsid w:val="00A060D5"/>
    <w:rPr>
      <w:sz w:val="16"/>
      <w:szCs w:val="16"/>
    </w:rPr>
  </w:style>
  <w:style w:type="paragraph" w:styleId="Kommentartekst">
    <w:name w:val="annotation text"/>
    <w:basedOn w:val="Normal"/>
    <w:link w:val="KommentartekstTegn"/>
    <w:uiPriority w:val="99"/>
    <w:semiHidden/>
    <w:unhideWhenUsed/>
    <w:rsid w:val="00A060D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060D5"/>
    <w:rPr>
      <w:sz w:val="20"/>
      <w:szCs w:val="20"/>
    </w:rPr>
  </w:style>
  <w:style w:type="paragraph" w:styleId="Kommentaremne">
    <w:name w:val="annotation subject"/>
    <w:basedOn w:val="Kommentartekst"/>
    <w:next w:val="Kommentartekst"/>
    <w:link w:val="KommentaremneTegn"/>
    <w:uiPriority w:val="99"/>
    <w:semiHidden/>
    <w:unhideWhenUsed/>
    <w:rsid w:val="00A060D5"/>
    <w:rPr>
      <w:b/>
      <w:bCs/>
    </w:rPr>
  </w:style>
  <w:style w:type="character" w:customStyle="1" w:styleId="KommentaremneTegn">
    <w:name w:val="Kommentaremne Tegn"/>
    <w:basedOn w:val="KommentartekstTegn"/>
    <w:link w:val="Kommentaremne"/>
    <w:uiPriority w:val="99"/>
    <w:semiHidden/>
    <w:rsid w:val="00A060D5"/>
    <w:rPr>
      <w:b/>
      <w:bCs/>
      <w:sz w:val="20"/>
      <w:szCs w:val="20"/>
    </w:rPr>
  </w:style>
  <w:style w:type="paragraph" w:styleId="Korrektur">
    <w:name w:val="Revision"/>
    <w:hidden/>
    <w:uiPriority w:val="99"/>
    <w:semiHidden/>
    <w:rsid w:val="00102372"/>
    <w:pPr>
      <w:spacing w:after="0" w:line="240" w:lineRule="auto"/>
    </w:pPr>
  </w:style>
  <w:style w:type="paragraph" w:styleId="NormalWeb">
    <w:name w:val="Normal (Web)"/>
    <w:basedOn w:val="Normal"/>
    <w:uiPriority w:val="99"/>
    <w:semiHidden/>
    <w:unhideWhenUsed/>
    <w:rsid w:val="00BF6D9F"/>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3">
    <w:name w:val="toc 3"/>
    <w:basedOn w:val="Normal"/>
    <w:next w:val="Normal"/>
    <w:autoRedefine/>
    <w:uiPriority w:val="39"/>
    <w:unhideWhenUsed/>
    <w:rsid w:val="006218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9035">
      <w:bodyDiv w:val="1"/>
      <w:marLeft w:val="0"/>
      <w:marRight w:val="0"/>
      <w:marTop w:val="0"/>
      <w:marBottom w:val="0"/>
      <w:divBdr>
        <w:top w:val="none" w:sz="0" w:space="0" w:color="auto"/>
        <w:left w:val="none" w:sz="0" w:space="0" w:color="auto"/>
        <w:bottom w:val="none" w:sz="0" w:space="0" w:color="auto"/>
        <w:right w:val="none" w:sz="0" w:space="0" w:color="auto"/>
      </w:divBdr>
    </w:div>
    <w:div w:id="1425570472">
      <w:bodyDiv w:val="1"/>
      <w:marLeft w:val="0"/>
      <w:marRight w:val="0"/>
      <w:marTop w:val="0"/>
      <w:marBottom w:val="0"/>
      <w:divBdr>
        <w:top w:val="none" w:sz="0" w:space="0" w:color="auto"/>
        <w:left w:val="none" w:sz="0" w:space="0" w:color="auto"/>
        <w:bottom w:val="none" w:sz="0" w:space="0" w:color="auto"/>
        <w:right w:val="none" w:sz="0" w:space="0" w:color="auto"/>
      </w:divBdr>
    </w:div>
    <w:div w:id="1514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NemLog-in3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D483CB-A502-489E-931B-A9C073F2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945</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Kirkeby Danneskiold-Samsøe</dc:creator>
  <cp:lastModifiedBy>Maya Borges</cp:lastModifiedBy>
  <cp:revision>4</cp:revision>
  <cp:lastPrinted>2016-11-08T16:04:00Z</cp:lastPrinted>
  <dcterms:created xsi:type="dcterms:W3CDTF">2020-04-28T12:36:00Z</dcterms:created>
  <dcterms:modified xsi:type="dcterms:W3CDTF">2020-04-30T12:58:00Z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Visible">
    <vt:lpwstr>True</vt:lpwstr>
  </property>
  <property fmtid="{D5CDD505-2E9C-101B-9397-08002B2CF9AE}" pid="3" name="ContentRemapped">
    <vt:lpwstr>true</vt:lpwstr>
  </property>
</Properties>
</file>