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5DC10" w14:textId="77777777" w:rsidR="00F602ED" w:rsidRDefault="00F602ED" w:rsidP="00432016">
      <w:pPr>
        <w:pStyle w:val="Overskrift1"/>
        <w:rPr>
          <w:i/>
        </w:rPr>
      </w:pPr>
      <w:bookmarkStart w:id="0" w:name="_Toc465372189"/>
      <w:bookmarkStart w:id="1" w:name="_GoBack"/>
      <w:bookmarkEnd w:id="1"/>
    </w:p>
    <w:p w14:paraId="7C081552" w14:textId="77777777" w:rsidR="00F602ED" w:rsidRDefault="00F602ED" w:rsidP="00432016">
      <w:pPr>
        <w:pStyle w:val="Overskrift1"/>
        <w:rPr>
          <w:i/>
        </w:rPr>
      </w:pPr>
    </w:p>
    <w:p w14:paraId="5D26DDE1" w14:textId="77777777" w:rsidR="00F602ED" w:rsidRDefault="00F602ED" w:rsidP="00432016">
      <w:pPr>
        <w:pStyle w:val="Overskrift1"/>
        <w:rPr>
          <w:i/>
        </w:rPr>
      </w:pPr>
    </w:p>
    <w:p w14:paraId="371ADA94" w14:textId="77777777" w:rsidR="00B168C5" w:rsidRDefault="00BF6D9F" w:rsidP="0051039E">
      <w:pPr>
        <w:pStyle w:val="Overskrift1"/>
        <w:tabs>
          <w:tab w:val="left" w:pos="2694"/>
        </w:tabs>
      </w:pPr>
      <w:bookmarkStart w:id="2" w:name="_Toc465376060"/>
      <w:bookmarkStart w:id="3" w:name="_Toc466285885"/>
      <w:bookmarkStart w:id="4" w:name="_Toc466384798"/>
      <w:bookmarkStart w:id="5" w:name="_Toc466384835"/>
      <w:bookmarkStart w:id="6" w:name="_Toc477728077"/>
      <w:bookmarkStart w:id="7" w:name="_Toc477728157"/>
      <w:bookmarkStart w:id="8" w:name="_Toc479050149"/>
      <w:bookmarkStart w:id="9" w:name="_Toc509580416"/>
      <w:bookmarkStart w:id="10" w:name="_Toc11666248"/>
      <w:bookmarkEnd w:id="0"/>
      <w:r>
        <w:t>Handlingsplan for</w:t>
      </w:r>
      <w:r w:rsidR="00495B18">
        <w:t xml:space="preserve">: </w:t>
      </w:r>
      <w:bookmarkEnd w:id="2"/>
      <w:bookmarkEnd w:id="3"/>
      <w:bookmarkEnd w:id="4"/>
      <w:bookmarkEnd w:id="5"/>
      <w:bookmarkEnd w:id="6"/>
      <w:bookmarkEnd w:id="7"/>
      <w:bookmarkEnd w:id="8"/>
      <w:bookmarkEnd w:id="9"/>
      <w:r w:rsidR="000A3C32">
        <w:t>1.1</w:t>
      </w:r>
      <w:r w:rsidR="00211C09" w:rsidRPr="00211C09">
        <w:t xml:space="preserve"> </w:t>
      </w:r>
      <w:r w:rsidR="000A3C32">
        <w:t>Mere sammenhængende brugerrejser</w:t>
      </w:r>
      <w:bookmarkEnd w:id="10"/>
    </w:p>
    <w:p w14:paraId="1C403171" w14:textId="77777777" w:rsidR="00C9256F" w:rsidRDefault="00C9256F"/>
    <w:p w14:paraId="65B56F13" w14:textId="77777777" w:rsidR="00C9256F" w:rsidRDefault="00C9256F"/>
    <w:p w14:paraId="7C73207D" w14:textId="77777777" w:rsidR="000A3C32" w:rsidRDefault="00892219">
      <w:pPr>
        <w:pStyle w:val="Indholdsfortegnelse1"/>
        <w:rPr>
          <w:noProof/>
        </w:rPr>
      </w:pPr>
      <w:r w:rsidRPr="0061310B">
        <w:t>Indholdsfortegnelse</w:t>
      </w:r>
      <w:r w:rsidR="00C9256F">
        <w:fldChar w:fldCharType="begin"/>
      </w:r>
      <w:r w:rsidR="00C9256F" w:rsidRPr="0061310B">
        <w:instrText xml:space="preserve"> TOC \o "1-4" \h \z \u </w:instrText>
      </w:r>
      <w:r w:rsidR="00C9256F">
        <w:fldChar w:fldCharType="separate"/>
      </w:r>
    </w:p>
    <w:p w14:paraId="67B24D86" w14:textId="77777777" w:rsidR="000A3C32" w:rsidRDefault="005D7DB3">
      <w:pPr>
        <w:pStyle w:val="Indholdsfortegnelse1"/>
        <w:rPr>
          <w:rFonts w:asciiTheme="minorHAnsi" w:eastAsiaTheme="minorEastAsia" w:hAnsiTheme="minorHAnsi"/>
          <w:b w:val="0"/>
          <w:noProof/>
          <w:lang w:eastAsia="da-DK"/>
        </w:rPr>
      </w:pPr>
      <w:hyperlink w:anchor="_Toc11666248" w:history="1">
        <w:r w:rsidR="000A3C32" w:rsidRPr="00747B50">
          <w:rPr>
            <w:rStyle w:val="Hyperlink"/>
            <w:noProof/>
          </w:rPr>
          <w:t>Handlingsplan for: 1.1 Mere sammenhængende brugerrejser</w:t>
        </w:r>
        <w:r w:rsidR="000A3C32">
          <w:rPr>
            <w:noProof/>
            <w:webHidden/>
          </w:rPr>
          <w:tab/>
        </w:r>
        <w:r w:rsidR="000A3C32">
          <w:rPr>
            <w:noProof/>
            <w:webHidden/>
          </w:rPr>
          <w:fldChar w:fldCharType="begin"/>
        </w:r>
        <w:r w:rsidR="000A3C32">
          <w:rPr>
            <w:noProof/>
            <w:webHidden/>
          </w:rPr>
          <w:instrText xml:space="preserve"> PAGEREF _Toc11666248 \h </w:instrText>
        </w:r>
        <w:r w:rsidR="000A3C32">
          <w:rPr>
            <w:noProof/>
            <w:webHidden/>
          </w:rPr>
        </w:r>
        <w:r w:rsidR="000A3C32">
          <w:rPr>
            <w:noProof/>
            <w:webHidden/>
          </w:rPr>
          <w:fldChar w:fldCharType="separate"/>
        </w:r>
        <w:r w:rsidR="006948B3">
          <w:rPr>
            <w:noProof/>
            <w:webHidden/>
          </w:rPr>
          <w:t>1</w:t>
        </w:r>
        <w:r w:rsidR="000A3C32">
          <w:rPr>
            <w:noProof/>
            <w:webHidden/>
          </w:rPr>
          <w:fldChar w:fldCharType="end"/>
        </w:r>
      </w:hyperlink>
    </w:p>
    <w:p w14:paraId="3E550018" w14:textId="77777777" w:rsidR="000A3C32" w:rsidRDefault="005D7DB3">
      <w:pPr>
        <w:pStyle w:val="Indholdsfortegnelse1"/>
        <w:rPr>
          <w:rFonts w:asciiTheme="minorHAnsi" w:eastAsiaTheme="minorEastAsia" w:hAnsiTheme="minorHAnsi"/>
          <w:b w:val="0"/>
          <w:noProof/>
          <w:lang w:eastAsia="da-DK"/>
        </w:rPr>
      </w:pPr>
      <w:hyperlink w:anchor="_Toc11666249" w:history="1">
        <w:r w:rsidR="000A3C32" w:rsidRPr="00747B50">
          <w:rPr>
            <w:rStyle w:val="Hyperlink"/>
            <w:noProof/>
          </w:rPr>
          <w:t>Bemærkninger til indstilling fra review-rapport</w:t>
        </w:r>
        <w:r w:rsidR="000A3C32">
          <w:rPr>
            <w:noProof/>
            <w:webHidden/>
          </w:rPr>
          <w:tab/>
        </w:r>
        <w:r w:rsidR="000A3C32">
          <w:rPr>
            <w:noProof/>
            <w:webHidden/>
          </w:rPr>
          <w:fldChar w:fldCharType="begin"/>
        </w:r>
        <w:r w:rsidR="000A3C32">
          <w:rPr>
            <w:noProof/>
            <w:webHidden/>
          </w:rPr>
          <w:instrText xml:space="preserve"> PAGEREF _Toc11666249 \h </w:instrText>
        </w:r>
        <w:r w:rsidR="000A3C32">
          <w:rPr>
            <w:noProof/>
            <w:webHidden/>
          </w:rPr>
        </w:r>
        <w:r w:rsidR="000A3C32">
          <w:rPr>
            <w:noProof/>
            <w:webHidden/>
          </w:rPr>
          <w:fldChar w:fldCharType="separate"/>
        </w:r>
        <w:r w:rsidR="006948B3">
          <w:rPr>
            <w:noProof/>
            <w:webHidden/>
          </w:rPr>
          <w:t>2</w:t>
        </w:r>
        <w:r w:rsidR="000A3C32">
          <w:rPr>
            <w:noProof/>
            <w:webHidden/>
          </w:rPr>
          <w:fldChar w:fldCharType="end"/>
        </w:r>
      </w:hyperlink>
    </w:p>
    <w:p w14:paraId="5DF18091" w14:textId="77777777" w:rsidR="000A3C32" w:rsidRDefault="005D7DB3">
      <w:pPr>
        <w:pStyle w:val="Indholdsfortegnelse1"/>
        <w:rPr>
          <w:rFonts w:asciiTheme="minorHAnsi" w:eastAsiaTheme="minorEastAsia" w:hAnsiTheme="minorHAnsi"/>
          <w:b w:val="0"/>
          <w:noProof/>
          <w:lang w:eastAsia="da-DK"/>
        </w:rPr>
      </w:pPr>
      <w:hyperlink w:anchor="_Toc11666250" w:history="1">
        <w:r w:rsidR="000A3C32" w:rsidRPr="00747B50">
          <w:rPr>
            <w:rStyle w:val="Hyperlink"/>
            <w:noProof/>
          </w:rPr>
          <w:t>Handlingsplan for anbefalinger til projektet</w:t>
        </w:r>
        <w:r w:rsidR="000A3C32">
          <w:rPr>
            <w:noProof/>
            <w:webHidden/>
          </w:rPr>
          <w:tab/>
        </w:r>
        <w:r w:rsidR="000A3C32">
          <w:rPr>
            <w:noProof/>
            <w:webHidden/>
          </w:rPr>
          <w:fldChar w:fldCharType="begin"/>
        </w:r>
        <w:r w:rsidR="000A3C32">
          <w:rPr>
            <w:noProof/>
            <w:webHidden/>
          </w:rPr>
          <w:instrText xml:space="preserve"> PAGEREF _Toc11666250 \h </w:instrText>
        </w:r>
        <w:r w:rsidR="000A3C32">
          <w:rPr>
            <w:noProof/>
            <w:webHidden/>
          </w:rPr>
        </w:r>
        <w:r w:rsidR="000A3C32">
          <w:rPr>
            <w:noProof/>
            <w:webHidden/>
          </w:rPr>
          <w:fldChar w:fldCharType="separate"/>
        </w:r>
        <w:r w:rsidR="006948B3">
          <w:rPr>
            <w:noProof/>
            <w:webHidden/>
          </w:rPr>
          <w:t>2</w:t>
        </w:r>
        <w:r w:rsidR="000A3C32">
          <w:rPr>
            <w:noProof/>
            <w:webHidden/>
          </w:rPr>
          <w:fldChar w:fldCharType="end"/>
        </w:r>
      </w:hyperlink>
    </w:p>
    <w:p w14:paraId="14DE3171" w14:textId="77777777" w:rsidR="000A3C32" w:rsidRDefault="005D7DB3">
      <w:pPr>
        <w:pStyle w:val="Indholdsfortegnelse2"/>
        <w:tabs>
          <w:tab w:val="right" w:leader="dot" w:pos="7927"/>
        </w:tabs>
        <w:rPr>
          <w:rFonts w:eastAsiaTheme="minorEastAsia"/>
          <w:noProof/>
          <w:lang w:eastAsia="da-DK"/>
        </w:rPr>
      </w:pPr>
      <w:hyperlink w:anchor="_Toc11666251" w:history="1">
        <w:r w:rsidR="000A3C32" w:rsidRPr="00747B50">
          <w:rPr>
            <w:rStyle w:val="Hyperlink"/>
            <w:noProof/>
          </w:rPr>
          <w:t>Anbefalinger</w:t>
        </w:r>
        <w:r w:rsidR="000A3C32">
          <w:rPr>
            <w:noProof/>
            <w:webHidden/>
          </w:rPr>
          <w:tab/>
        </w:r>
        <w:r w:rsidR="000A3C32">
          <w:rPr>
            <w:noProof/>
            <w:webHidden/>
          </w:rPr>
          <w:fldChar w:fldCharType="begin"/>
        </w:r>
        <w:r w:rsidR="000A3C32">
          <w:rPr>
            <w:noProof/>
            <w:webHidden/>
          </w:rPr>
          <w:instrText xml:space="preserve"> PAGEREF _Toc11666251 \h </w:instrText>
        </w:r>
        <w:r w:rsidR="000A3C32">
          <w:rPr>
            <w:noProof/>
            <w:webHidden/>
          </w:rPr>
        </w:r>
        <w:r w:rsidR="000A3C32">
          <w:rPr>
            <w:noProof/>
            <w:webHidden/>
          </w:rPr>
          <w:fldChar w:fldCharType="separate"/>
        </w:r>
        <w:r w:rsidR="006948B3">
          <w:rPr>
            <w:noProof/>
            <w:webHidden/>
          </w:rPr>
          <w:t>2</w:t>
        </w:r>
        <w:r w:rsidR="000A3C32">
          <w:rPr>
            <w:noProof/>
            <w:webHidden/>
          </w:rPr>
          <w:fldChar w:fldCharType="end"/>
        </w:r>
      </w:hyperlink>
    </w:p>
    <w:p w14:paraId="2B1B6BB5" w14:textId="77777777" w:rsidR="000A3C32" w:rsidRDefault="005D7DB3">
      <w:pPr>
        <w:pStyle w:val="Indholdsfortegnelse2"/>
        <w:tabs>
          <w:tab w:val="right" w:leader="dot" w:pos="7927"/>
        </w:tabs>
        <w:rPr>
          <w:rFonts w:eastAsiaTheme="minorEastAsia"/>
          <w:noProof/>
          <w:lang w:eastAsia="da-DK"/>
        </w:rPr>
      </w:pPr>
      <w:hyperlink w:anchor="_Toc11666252" w:history="1">
        <w:r w:rsidR="000A3C32" w:rsidRPr="00747B50">
          <w:rPr>
            <w:rStyle w:val="Hyperlink"/>
            <w:noProof/>
          </w:rPr>
          <w:t>Opsummering på handlingsplan</w:t>
        </w:r>
        <w:r w:rsidR="000A3C32">
          <w:rPr>
            <w:noProof/>
            <w:webHidden/>
          </w:rPr>
          <w:tab/>
        </w:r>
        <w:r w:rsidR="000A3C32">
          <w:rPr>
            <w:noProof/>
            <w:webHidden/>
          </w:rPr>
          <w:fldChar w:fldCharType="begin"/>
        </w:r>
        <w:r w:rsidR="000A3C32">
          <w:rPr>
            <w:noProof/>
            <w:webHidden/>
          </w:rPr>
          <w:instrText xml:space="preserve"> PAGEREF _Toc11666252 \h </w:instrText>
        </w:r>
        <w:r w:rsidR="000A3C32">
          <w:rPr>
            <w:noProof/>
            <w:webHidden/>
          </w:rPr>
        </w:r>
        <w:r w:rsidR="000A3C32">
          <w:rPr>
            <w:noProof/>
            <w:webHidden/>
          </w:rPr>
          <w:fldChar w:fldCharType="separate"/>
        </w:r>
        <w:r w:rsidR="006948B3">
          <w:rPr>
            <w:noProof/>
            <w:webHidden/>
          </w:rPr>
          <w:t>5</w:t>
        </w:r>
        <w:r w:rsidR="000A3C32">
          <w:rPr>
            <w:noProof/>
            <w:webHidden/>
          </w:rPr>
          <w:fldChar w:fldCharType="end"/>
        </w:r>
      </w:hyperlink>
    </w:p>
    <w:p w14:paraId="55FFC64F" w14:textId="77777777" w:rsidR="000A3C32" w:rsidRDefault="005D7DB3">
      <w:pPr>
        <w:pStyle w:val="Indholdsfortegnelse1"/>
        <w:rPr>
          <w:rFonts w:asciiTheme="minorHAnsi" w:eastAsiaTheme="minorEastAsia" w:hAnsiTheme="minorHAnsi"/>
          <w:b w:val="0"/>
          <w:noProof/>
          <w:lang w:eastAsia="da-DK"/>
        </w:rPr>
      </w:pPr>
      <w:hyperlink w:anchor="_Toc11666253" w:history="1">
        <w:r w:rsidR="000A3C32" w:rsidRPr="00747B50">
          <w:rPr>
            <w:rStyle w:val="Hyperlink"/>
            <w:noProof/>
          </w:rPr>
          <w:t>Øvrige bemærkninger til arkitektur-reviewet</w:t>
        </w:r>
        <w:r w:rsidR="000A3C32">
          <w:rPr>
            <w:noProof/>
            <w:webHidden/>
          </w:rPr>
          <w:tab/>
        </w:r>
        <w:r w:rsidR="000A3C32">
          <w:rPr>
            <w:noProof/>
            <w:webHidden/>
          </w:rPr>
          <w:fldChar w:fldCharType="begin"/>
        </w:r>
        <w:r w:rsidR="000A3C32">
          <w:rPr>
            <w:noProof/>
            <w:webHidden/>
          </w:rPr>
          <w:instrText xml:space="preserve"> PAGEREF _Toc11666253 \h </w:instrText>
        </w:r>
        <w:r w:rsidR="000A3C32">
          <w:rPr>
            <w:noProof/>
            <w:webHidden/>
          </w:rPr>
        </w:r>
        <w:r w:rsidR="000A3C32">
          <w:rPr>
            <w:noProof/>
            <w:webHidden/>
          </w:rPr>
          <w:fldChar w:fldCharType="separate"/>
        </w:r>
        <w:r w:rsidR="006948B3">
          <w:rPr>
            <w:noProof/>
            <w:webHidden/>
          </w:rPr>
          <w:t>5</w:t>
        </w:r>
        <w:r w:rsidR="000A3C32">
          <w:rPr>
            <w:noProof/>
            <w:webHidden/>
          </w:rPr>
          <w:fldChar w:fldCharType="end"/>
        </w:r>
      </w:hyperlink>
    </w:p>
    <w:p w14:paraId="5067B072" w14:textId="77777777" w:rsidR="00C9256F" w:rsidRDefault="00C9256F">
      <w:r>
        <w:fldChar w:fldCharType="end"/>
      </w:r>
    </w:p>
    <w:p w14:paraId="34E8E6E6" w14:textId="77777777" w:rsidR="00B43080" w:rsidRDefault="00B43080">
      <w:pPr>
        <w:rPr>
          <w:rFonts w:asciiTheme="majorHAnsi" w:eastAsiaTheme="majorEastAsia" w:hAnsiTheme="majorHAnsi" w:cstheme="majorBidi"/>
          <w:b/>
          <w:bCs/>
          <w:color w:val="4F81BD" w:themeColor="accent1"/>
          <w:sz w:val="26"/>
          <w:szCs w:val="26"/>
        </w:rPr>
      </w:pPr>
      <w:bookmarkStart w:id="11" w:name="_Toc465372194"/>
      <w:bookmarkStart w:id="12" w:name="_Toc465372191"/>
      <w:r>
        <w:br w:type="page"/>
      </w:r>
    </w:p>
    <w:p w14:paraId="65EEC518" w14:textId="77777777" w:rsidR="00060905" w:rsidRDefault="00BF6D9F" w:rsidP="00756BE3">
      <w:pPr>
        <w:pStyle w:val="Overskrift1"/>
      </w:pPr>
      <w:bookmarkStart w:id="13" w:name="_Toc11666249"/>
      <w:r>
        <w:lastRenderedPageBreak/>
        <w:t>Bemærkninger til indstilling fra review-rapport</w:t>
      </w:r>
      <w:bookmarkEnd w:id="13"/>
    </w:p>
    <w:p w14:paraId="0EDA1E56" w14:textId="77777777" w:rsidR="00E5648D" w:rsidRDefault="00E5648D" w:rsidP="00E5648D">
      <w:pPr>
        <w:rPr>
          <w:rFonts w:ascii="Corbel" w:hAnsi="Corbel"/>
          <w:color w:val="548DD4" w:themeColor="text2" w:themeTint="99"/>
        </w:rPr>
      </w:pPr>
      <w:r>
        <w:rPr>
          <w:rFonts w:ascii="Corbel" w:hAnsi="Corbel"/>
          <w:color w:val="548DD4" w:themeColor="text2" w:themeTint="99"/>
        </w:rPr>
        <w:t>Projektet takker for reviewrapporten.</w:t>
      </w:r>
    </w:p>
    <w:p w14:paraId="60CA91FF" w14:textId="24932B01" w:rsidR="00E5648D" w:rsidRDefault="00E5648D" w:rsidP="00E5648D">
      <w:pPr>
        <w:rPr>
          <w:rFonts w:ascii="Corbel" w:hAnsi="Corbel"/>
          <w:color w:val="548DD4" w:themeColor="text2" w:themeTint="99"/>
        </w:rPr>
      </w:pPr>
      <w:r>
        <w:rPr>
          <w:rFonts w:ascii="Corbel" w:hAnsi="Corbel"/>
          <w:color w:val="548DD4" w:themeColor="text2" w:themeTint="99"/>
        </w:rPr>
        <w:t>Projektet bemærker, at boardets anbefalinger visse steder bevæger sig ud</w:t>
      </w:r>
      <w:r w:rsidR="00072532">
        <w:rPr>
          <w:rFonts w:ascii="Corbel" w:hAnsi="Corbel"/>
          <w:color w:val="548DD4" w:themeColor="text2" w:themeTint="99"/>
        </w:rPr>
        <w:t>en</w:t>
      </w:r>
      <w:r>
        <w:rPr>
          <w:rFonts w:ascii="Corbel" w:hAnsi="Corbel"/>
          <w:color w:val="548DD4" w:themeColor="text2" w:themeTint="99"/>
        </w:rPr>
        <w:t xml:space="preserve"> for scope for arkitekturreview, og det er projekts vurdering at dette ligger udenfor boardets mandat. Konkret forholder boardet sig fx i anbefaling 1 til, hvad borgerne ønsker af en guideløsning. Dette opfattes som en subjektiv vurdering, og det er projektets opgave at inddrage brugere løbende, og bliv klogere på brugerbehov relateret til guides, så der på et oplyst objektivt grundlag kan træffes beslutning om hvordan guides skal udformes, inden for projektets mandat. </w:t>
      </w:r>
    </w:p>
    <w:p w14:paraId="564FCBC9" w14:textId="77777777" w:rsidR="00E5648D" w:rsidRPr="000C3B4C" w:rsidRDefault="00E5648D" w:rsidP="00E5648D">
      <w:pPr>
        <w:rPr>
          <w:rFonts w:ascii="Corbel" w:hAnsi="Corbel"/>
          <w:color w:val="548DD4" w:themeColor="text2" w:themeTint="99"/>
        </w:rPr>
      </w:pPr>
      <w:r>
        <w:rPr>
          <w:rFonts w:ascii="Corbel" w:hAnsi="Corbel"/>
          <w:color w:val="548DD4" w:themeColor="text2" w:themeTint="99"/>
        </w:rPr>
        <w:t xml:space="preserve">På baggrund af rapporten vil projektet forholde sig til anbefalingerne som beskrevet i nedenstående handleplan.  </w:t>
      </w:r>
    </w:p>
    <w:p w14:paraId="48FB8967" w14:textId="77777777" w:rsidR="00060905" w:rsidRDefault="00BF6D9F" w:rsidP="00756BE3">
      <w:pPr>
        <w:pStyle w:val="Overskrift1"/>
      </w:pPr>
      <w:bookmarkStart w:id="14" w:name="_Toc11666250"/>
      <w:r>
        <w:t>Handlingsplan for anbefalinger til projektet</w:t>
      </w:r>
      <w:bookmarkEnd w:id="14"/>
    </w:p>
    <w:p w14:paraId="74D308A2" w14:textId="201B1053" w:rsidR="00016419" w:rsidRPr="00016419" w:rsidRDefault="00016419" w:rsidP="00016419">
      <w:r>
        <w:t>Nedenfor følger projekte</w:t>
      </w:r>
      <w:r w:rsidR="0033312A">
        <w:t>rnes</w:t>
      </w:r>
      <w:r>
        <w:t xml:space="preserve"> </w:t>
      </w:r>
      <w:r w:rsidR="00B26632">
        <w:t xml:space="preserve">forslag til </w:t>
      </w:r>
      <w:r>
        <w:t>handlingsplan</w:t>
      </w:r>
      <w:r w:rsidR="0033312A">
        <w:t>er</w:t>
      </w:r>
      <w:r>
        <w:t xml:space="preserve"> baseret på de anbefal</w:t>
      </w:r>
      <w:r w:rsidR="00211C09">
        <w:t>inger, som følger af arkitektur</w:t>
      </w:r>
      <w:r>
        <w:t>reviewet, samme</w:t>
      </w:r>
      <w:r w:rsidR="00211C09">
        <w:t>nfattet i den fremsendte review</w:t>
      </w:r>
      <w:r>
        <w:t xml:space="preserve">rapport. Det understreges, at nærværende handlingsplan </w:t>
      </w:r>
      <w:r w:rsidR="0014161F">
        <w:t xml:space="preserve">og angivne konsekvenser for scope, tid og økonomi </w:t>
      </w:r>
      <w:r>
        <w:t>er projekte</w:t>
      </w:r>
      <w:r w:rsidR="0033312A">
        <w:t>rnes</w:t>
      </w:r>
      <w:r>
        <w:t xml:space="preserve"> estimat</w:t>
      </w:r>
      <w:r w:rsidR="0033312A">
        <w:t>er</w:t>
      </w:r>
      <w:r>
        <w:t>, godkendt af projektejer</w:t>
      </w:r>
      <w:r w:rsidR="00B26632">
        <w:t xml:space="preserve"> (henholdsvis Digitaliseringsstyrelsen og Erhvervsstyrelsen)</w:t>
      </w:r>
      <w:r>
        <w:t>, men endnu ikke behandlet i projektet</w:t>
      </w:r>
      <w:r w:rsidR="00BD3909">
        <w:t>erne</w:t>
      </w:r>
      <w:r>
        <w:t>s styregruppe</w:t>
      </w:r>
      <w:r w:rsidR="0033312A">
        <w:t>r</w:t>
      </w:r>
      <w:r>
        <w:t>.</w:t>
      </w:r>
    </w:p>
    <w:p w14:paraId="5EFF3559" w14:textId="77777777" w:rsidR="001B6F98" w:rsidRDefault="001B6F98" w:rsidP="001B6F98">
      <w:pPr>
        <w:pStyle w:val="Overskrift2"/>
      </w:pPr>
      <w:bookmarkStart w:id="15" w:name="_Toc11666251"/>
      <w:r>
        <w:t>Anbefalinger</w:t>
      </w:r>
      <w:bookmarkEnd w:id="15"/>
    </w:p>
    <w:p w14:paraId="0F46700C" w14:textId="49B8B778" w:rsidR="009B5F62" w:rsidRPr="009B5F62" w:rsidRDefault="009B5F62" w:rsidP="00BF6D9F">
      <w:pPr>
        <w:rPr>
          <w:b/>
          <w:color w:val="4F81BD" w:themeColor="accent1"/>
        </w:rPr>
      </w:pPr>
      <w:r w:rsidRPr="009B5F62">
        <w:rPr>
          <w:b/>
          <w:color w:val="4F81BD" w:themeColor="accent1"/>
        </w:rPr>
        <w:t>1. Det anbefales, at projektet om guides til borgere begrænser sit scope til ”vejviser” løsning. Når disse er etableret, anbefales projektet at fokusere på udbredelse og afprøvning af guidekonceptet for at indhente viden om konkrete behov.</w:t>
      </w:r>
    </w:p>
    <w:p w14:paraId="43711611" w14:textId="413C4CE7" w:rsidR="00C56071" w:rsidRDefault="00E37E16" w:rsidP="00BF6D9F">
      <w:r w:rsidRPr="00860325">
        <w:t>Projektet er enig i anbefalingen</w:t>
      </w:r>
      <w:r w:rsidR="00E5648D">
        <w:t>,</w:t>
      </w:r>
      <w:r w:rsidRPr="00860325">
        <w:t xml:space="preserve"> og har allerede i dag implementeret</w:t>
      </w:r>
      <w:r w:rsidR="005A2B7C">
        <w:t xml:space="preserve"> i</w:t>
      </w:r>
      <w:r w:rsidRPr="00860325">
        <w:t xml:space="preserve"> flytteguiden og skilsmisseguiden på borger.dk</w:t>
      </w:r>
      <w:r w:rsidR="0050596A" w:rsidRPr="00860325">
        <w:t xml:space="preserve"> som en MVP</w:t>
      </w:r>
      <w:r w:rsidR="00777B9D">
        <w:t>-</w:t>
      </w:r>
      <w:r w:rsidR="0050596A" w:rsidRPr="00860325">
        <w:t>løsning, der udelukkende fungerer som vejviser</w:t>
      </w:r>
      <w:r w:rsidRPr="00860325">
        <w:t>. Projektet skal</w:t>
      </w:r>
      <w:r w:rsidR="00AE7213">
        <w:t xml:space="preserve">, som aftalt i digitaliseringspagten, </w:t>
      </w:r>
      <w:r w:rsidR="00777B9D">
        <w:t>inden udgangen af</w:t>
      </w:r>
      <w:r w:rsidRPr="00860325">
        <w:t xml:space="preserve"> 202</w:t>
      </w:r>
      <w:r w:rsidR="00777B9D">
        <w:t>1</w:t>
      </w:r>
      <w:r w:rsidRPr="00860325">
        <w:t xml:space="preserve"> etablere yderligere </w:t>
      </w:r>
      <w:r w:rsidR="00777B9D">
        <w:t>9</w:t>
      </w:r>
      <w:r w:rsidRPr="00860325">
        <w:t xml:space="preserve"> guides, </w:t>
      </w:r>
      <w:r w:rsidR="00777B9D">
        <w:t xml:space="preserve">der i udgangspunktet </w:t>
      </w:r>
      <w:r w:rsidR="0050596A" w:rsidRPr="00860325">
        <w:t xml:space="preserve">også </w:t>
      </w:r>
      <w:r w:rsidRPr="00860325">
        <w:t>udvikle</w:t>
      </w:r>
      <w:r w:rsidR="00777B9D">
        <w:t>s</w:t>
      </w:r>
      <w:r w:rsidR="0050596A" w:rsidRPr="00860325">
        <w:t xml:space="preserve"> som vejviser</w:t>
      </w:r>
      <w:r w:rsidR="00777B9D">
        <w:t>e</w:t>
      </w:r>
      <w:r w:rsidR="0050596A" w:rsidRPr="00860325">
        <w:t xml:space="preserve"> </w:t>
      </w:r>
      <w:r w:rsidRPr="00860325">
        <w:t>på den eksisterende borger.dk</w:t>
      </w:r>
      <w:r w:rsidR="00777B9D">
        <w:t>-</w:t>
      </w:r>
      <w:r w:rsidRPr="00860325">
        <w:t>platform</w:t>
      </w:r>
      <w:r w:rsidR="00777B9D">
        <w:t xml:space="preserve"> og med </w:t>
      </w:r>
      <w:r w:rsidR="00777B9D" w:rsidRPr="00887D24">
        <w:t>potentiale for at vise</w:t>
      </w:r>
      <w:r w:rsidR="00777B9D">
        <w:t xml:space="preserve"> disse på andre platforme, såsom kommunale hjemmesider</w:t>
      </w:r>
      <w:r w:rsidR="0050596A" w:rsidRPr="00860325">
        <w:t xml:space="preserve">. </w:t>
      </w:r>
    </w:p>
    <w:p w14:paraId="0F259F2E" w14:textId="4B694403" w:rsidR="00E5648D" w:rsidRPr="00860325" w:rsidRDefault="00E5648D" w:rsidP="00BF6D9F">
      <w:r>
        <w:t>Boardet formulerer under denne anbefaling, at hvis projektet skal skabe mere værdi, skal der arbejdes med sammenhængende selvbetjeningsforløb. Det er uklart</w:t>
      </w:r>
      <w:r w:rsidR="00BD72FC">
        <w:t>,</w:t>
      </w:r>
      <w:r>
        <w:t xml:space="preserve"> hvilke indsigter dette input baserer sig på, men </w:t>
      </w:r>
      <w:r w:rsidR="00BD72FC">
        <w:t xml:space="preserve">som følge af ambitionsniveauet i Digitaliseringspagten er </w:t>
      </w:r>
      <w:r>
        <w:t>denne løsning uden for projektets scope, men kan</w:t>
      </w:r>
      <w:r w:rsidR="002C47AD">
        <w:t xml:space="preserve"> eventuelt </w:t>
      </w:r>
      <w:r>
        <w:t xml:space="preserve">genbesøges på styregruppeniveau, såfremt der viser sig en brugerefterspørgsel på en mere sømløs løsning. </w:t>
      </w:r>
    </w:p>
    <w:p w14:paraId="64686C42" w14:textId="35AACEBF" w:rsidR="0050596A" w:rsidRPr="009B5F62" w:rsidRDefault="009B5F62" w:rsidP="00C56071">
      <w:pPr>
        <w:rPr>
          <w:b/>
          <w:color w:val="4F81BD" w:themeColor="accent1"/>
        </w:rPr>
      </w:pPr>
      <w:r w:rsidRPr="009B5F62">
        <w:rPr>
          <w:b/>
          <w:color w:val="4F81BD" w:themeColor="accent1"/>
        </w:rPr>
        <w:t xml:space="preserve">2. Det anbefales, at projekterne afdækker, om der er behov for, at løsningen understøtter, at også NGO’er og andre interessegrupper kan udforme og udstille guides. Hvis det er tilfældet, anbefales projektet at udtænke, etablere eller udpege et </w:t>
      </w:r>
      <w:r w:rsidRPr="009B5F62">
        <w:rPr>
          <w:b/>
          <w:color w:val="4F81BD" w:themeColor="accent1"/>
        </w:rPr>
        <w:lastRenderedPageBreak/>
        <w:t>forum for styring, samarbejde og genbrug af guides samt etablere enighed om, hvordan man udstiller og deler guides.</w:t>
      </w:r>
    </w:p>
    <w:p w14:paraId="150E07E8" w14:textId="6106238B" w:rsidR="00902861" w:rsidRPr="00902861" w:rsidRDefault="00015D89" w:rsidP="00C56071">
      <w:pPr>
        <w:rPr>
          <w:rFonts w:eastAsiaTheme="majorEastAsia" w:cstheme="minorHAnsi"/>
          <w:bCs/>
        </w:rPr>
      </w:pPr>
      <w:r>
        <w:rPr>
          <w:rFonts w:eastAsiaTheme="majorEastAsia" w:cstheme="minorHAnsi"/>
          <w:bCs/>
        </w:rPr>
        <w:t>Det fremstår uklart</w:t>
      </w:r>
      <w:r w:rsidR="001C301F">
        <w:rPr>
          <w:rFonts w:eastAsiaTheme="majorEastAsia" w:cstheme="minorHAnsi"/>
          <w:bCs/>
        </w:rPr>
        <w:t>,</w:t>
      </w:r>
      <w:r>
        <w:rPr>
          <w:rFonts w:eastAsiaTheme="majorEastAsia" w:cstheme="minorHAnsi"/>
          <w:bCs/>
        </w:rPr>
        <w:t xml:space="preserve"> hvad der menes med </w:t>
      </w:r>
      <w:r w:rsidR="001C301F">
        <w:rPr>
          <w:rFonts w:eastAsiaTheme="majorEastAsia" w:cstheme="minorHAnsi"/>
          <w:bCs/>
        </w:rPr>
        <w:t>”</w:t>
      </w:r>
      <w:r>
        <w:rPr>
          <w:rFonts w:eastAsiaTheme="majorEastAsia" w:cstheme="minorHAnsi"/>
          <w:bCs/>
        </w:rPr>
        <w:t>løsning</w:t>
      </w:r>
      <w:r w:rsidR="001C301F">
        <w:rPr>
          <w:rFonts w:eastAsiaTheme="majorEastAsia" w:cstheme="minorHAnsi"/>
          <w:bCs/>
        </w:rPr>
        <w:t>”</w:t>
      </w:r>
      <w:r>
        <w:rPr>
          <w:rFonts w:eastAsiaTheme="majorEastAsia" w:cstheme="minorHAnsi"/>
          <w:bCs/>
        </w:rPr>
        <w:t xml:space="preserve">. Projektet har i sit svar tolket løsningen som den tynde vejviser. </w:t>
      </w:r>
      <w:r w:rsidR="002C327F">
        <w:rPr>
          <w:rFonts w:eastAsiaTheme="majorEastAsia" w:cstheme="minorHAnsi"/>
          <w:bCs/>
        </w:rPr>
        <w:t>Det borgerrettede p</w:t>
      </w:r>
      <w:r w:rsidR="0050596A" w:rsidRPr="00902861">
        <w:rPr>
          <w:rFonts w:eastAsiaTheme="majorEastAsia" w:cstheme="minorHAnsi"/>
          <w:bCs/>
        </w:rPr>
        <w:t xml:space="preserve">rojekt er på nuværende tidspunkt i planlægningsfasen i forhold til etablering af et samarbejde </w:t>
      </w:r>
      <w:r w:rsidR="00902861" w:rsidRPr="00902861">
        <w:rPr>
          <w:rFonts w:eastAsiaTheme="majorEastAsia" w:cstheme="minorHAnsi"/>
          <w:bCs/>
        </w:rPr>
        <w:t xml:space="preserve">med </w:t>
      </w:r>
      <w:r w:rsidR="0050596A" w:rsidRPr="00902861">
        <w:rPr>
          <w:rFonts w:eastAsiaTheme="majorEastAsia" w:cstheme="minorHAnsi"/>
          <w:bCs/>
        </w:rPr>
        <w:t xml:space="preserve">potentielle aftagere </w:t>
      </w:r>
      <w:r w:rsidR="00FD54C0">
        <w:rPr>
          <w:rFonts w:eastAsiaTheme="majorEastAsia" w:cstheme="minorHAnsi"/>
          <w:bCs/>
        </w:rPr>
        <w:t xml:space="preserve">af </w:t>
      </w:r>
      <w:r w:rsidR="0050596A" w:rsidRPr="00902861">
        <w:rPr>
          <w:rFonts w:eastAsiaTheme="majorEastAsia" w:cstheme="minorHAnsi"/>
          <w:bCs/>
        </w:rPr>
        <w:t>guides</w:t>
      </w:r>
      <w:r w:rsidR="00902861" w:rsidRPr="00902861">
        <w:rPr>
          <w:rFonts w:eastAsiaTheme="majorEastAsia" w:cstheme="minorHAnsi"/>
          <w:bCs/>
        </w:rPr>
        <w:t>. F</w:t>
      </w:r>
      <w:r w:rsidR="00BE7DA5" w:rsidRPr="00902861">
        <w:rPr>
          <w:rFonts w:eastAsiaTheme="majorEastAsia" w:cstheme="minorHAnsi"/>
          <w:bCs/>
        </w:rPr>
        <w:t>ormål</w:t>
      </w:r>
      <w:r w:rsidR="00902861" w:rsidRPr="00902861">
        <w:rPr>
          <w:rFonts w:eastAsiaTheme="majorEastAsia" w:cstheme="minorHAnsi"/>
          <w:bCs/>
        </w:rPr>
        <w:t>et er</w:t>
      </w:r>
      <w:r w:rsidR="00BE7DA5" w:rsidRPr="00902861">
        <w:rPr>
          <w:rFonts w:eastAsiaTheme="majorEastAsia" w:cstheme="minorHAnsi"/>
          <w:bCs/>
        </w:rPr>
        <w:t xml:space="preserve"> at opnå viden om,</w:t>
      </w:r>
      <w:r w:rsidR="009F57B4">
        <w:rPr>
          <w:rFonts w:eastAsiaTheme="majorEastAsia" w:cstheme="minorHAnsi"/>
          <w:bCs/>
        </w:rPr>
        <w:t xml:space="preserve"> hvorvidt der er en efterspørgsel på guides</w:t>
      </w:r>
      <w:r>
        <w:rPr>
          <w:rFonts w:eastAsiaTheme="majorEastAsia" w:cstheme="minorHAnsi"/>
          <w:bCs/>
        </w:rPr>
        <w:t xml:space="preserve"> hos </w:t>
      </w:r>
      <w:r w:rsidR="002C47AD">
        <w:rPr>
          <w:rFonts w:eastAsiaTheme="majorEastAsia" w:cstheme="minorHAnsi"/>
          <w:bCs/>
        </w:rPr>
        <w:t>kommuner og myndigheder</w:t>
      </w:r>
      <w:r w:rsidR="009F57B4">
        <w:rPr>
          <w:rFonts w:eastAsiaTheme="majorEastAsia" w:cstheme="minorHAnsi"/>
          <w:bCs/>
        </w:rPr>
        <w:t>, herunder</w:t>
      </w:r>
      <w:r w:rsidR="00BE7DA5" w:rsidRPr="00902861">
        <w:rPr>
          <w:rFonts w:eastAsiaTheme="majorEastAsia" w:cstheme="minorHAnsi"/>
          <w:bCs/>
        </w:rPr>
        <w:t xml:space="preserve"> hvilke krav </w:t>
      </w:r>
      <w:r w:rsidR="002C47AD">
        <w:rPr>
          <w:rFonts w:eastAsiaTheme="majorEastAsia" w:cstheme="minorHAnsi"/>
          <w:bCs/>
        </w:rPr>
        <w:t>der er</w:t>
      </w:r>
      <w:r w:rsidR="00BE7DA5" w:rsidRPr="00902861">
        <w:rPr>
          <w:rFonts w:eastAsiaTheme="majorEastAsia" w:cstheme="minorHAnsi"/>
          <w:bCs/>
        </w:rPr>
        <w:t>, de</w:t>
      </w:r>
      <w:r w:rsidR="00902861" w:rsidRPr="00902861">
        <w:rPr>
          <w:rFonts w:eastAsiaTheme="majorEastAsia" w:cstheme="minorHAnsi"/>
          <w:bCs/>
        </w:rPr>
        <w:t>ls til funktionaliteten</w:t>
      </w:r>
      <w:r w:rsidR="00BE7DA5" w:rsidRPr="00902861">
        <w:rPr>
          <w:rFonts w:eastAsiaTheme="majorEastAsia" w:cstheme="minorHAnsi"/>
          <w:bCs/>
        </w:rPr>
        <w:t>, og dels til de tekniske udstillingsmuligheder for guides</w:t>
      </w:r>
      <w:r w:rsidR="002C47AD">
        <w:rPr>
          <w:rFonts w:eastAsiaTheme="majorEastAsia" w:cstheme="minorHAnsi"/>
          <w:bCs/>
        </w:rPr>
        <w:t xml:space="preserve">. </w:t>
      </w:r>
      <w:r w:rsidR="002C327F">
        <w:rPr>
          <w:rFonts w:eastAsiaTheme="majorEastAsia" w:cstheme="minorHAnsi"/>
          <w:bCs/>
        </w:rPr>
        <w:t xml:space="preserve"> </w:t>
      </w:r>
    </w:p>
    <w:p w14:paraId="56520049" w14:textId="19D818EA" w:rsidR="00BE7DA5" w:rsidRDefault="0050596A" w:rsidP="00C56071">
      <w:pPr>
        <w:rPr>
          <w:rFonts w:eastAsiaTheme="majorEastAsia" w:cstheme="minorHAnsi"/>
          <w:bCs/>
        </w:rPr>
      </w:pPr>
      <w:r w:rsidRPr="00902861">
        <w:rPr>
          <w:rFonts w:eastAsiaTheme="majorEastAsia" w:cstheme="minorHAnsi"/>
          <w:bCs/>
        </w:rPr>
        <w:t xml:space="preserve">Projektet har i </w:t>
      </w:r>
      <w:r w:rsidR="00BE7DA5" w:rsidRPr="00902861">
        <w:rPr>
          <w:rFonts w:eastAsiaTheme="majorEastAsia" w:cstheme="minorHAnsi"/>
          <w:bCs/>
        </w:rPr>
        <w:t>planlægning</w:t>
      </w:r>
      <w:r w:rsidRPr="00902861">
        <w:rPr>
          <w:rFonts w:eastAsiaTheme="majorEastAsia" w:cstheme="minorHAnsi"/>
          <w:bCs/>
        </w:rPr>
        <w:t xml:space="preserve">sfasen haft indledende dialog med </w:t>
      </w:r>
      <w:r w:rsidR="00056296">
        <w:rPr>
          <w:rFonts w:eastAsiaTheme="majorEastAsia" w:cstheme="minorHAnsi"/>
          <w:bCs/>
        </w:rPr>
        <w:t xml:space="preserve">to </w:t>
      </w:r>
      <w:r w:rsidRPr="00902861">
        <w:rPr>
          <w:rFonts w:eastAsiaTheme="majorEastAsia" w:cstheme="minorHAnsi"/>
          <w:bCs/>
        </w:rPr>
        <w:t xml:space="preserve">kommuner og en statslig myndighed, og </w:t>
      </w:r>
      <w:r w:rsidR="00AE7213">
        <w:rPr>
          <w:rFonts w:eastAsiaTheme="majorEastAsia" w:cstheme="minorHAnsi"/>
          <w:bCs/>
        </w:rPr>
        <w:t>vil gøre sig</w:t>
      </w:r>
      <w:r w:rsidRPr="00902861">
        <w:rPr>
          <w:rFonts w:eastAsiaTheme="majorEastAsia" w:cstheme="minorHAnsi"/>
          <w:bCs/>
        </w:rPr>
        <w:t xml:space="preserve"> overvejelser om, hvordan</w:t>
      </w:r>
      <w:r w:rsidR="006D2676">
        <w:rPr>
          <w:rFonts w:eastAsiaTheme="majorEastAsia" w:cstheme="minorHAnsi"/>
          <w:bCs/>
        </w:rPr>
        <w:t xml:space="preserve"> og hvornår</w:t>
      </w:r>
      <w:r w:rsidRPr="00902861">
        <w:rPr>
          <w:rFonts w:eastAsiaTheme="majorEastAsia" w:cstheme="minorHAnsi"/>
          <w:bCs/>
        </w:rPr>
        <w:t xml:space="preserve"> også leverandører</w:t>
      </w:r>
      <w:r w:rsidR="00AE7213">
        <w:rPr>
          <w:rFonts w:eastAsiaTheme="majorEastAsia" w:cstheme="minorHAnsi"/>
          <w:bCs/>
        </w:rPr>
        <w:t>,</w:t>
      </w:r>
      <w:r w:rsidRPr="00902861">
        <w:rPr>
          <w:rFonts w:eastAsiaTheme="majorEastAsia" w:cstheme="minorHAnsi"/>
          <w:bCs/>
        </w:rPr>
        <w:t xml:space="preserve"> private virksomheder</w:t>
      </w:r>
      <w:r w:rsidR="00056296">
        <w:rPr>
          <w:rFonts w:eastAsiaTheme="majorEastAsia" w:cstheme="minorHAnsi"/>
          <w:bCs/>
        </w:rPr>
        <w:t xml:space="preserve">, </w:t>
      </w:r>
      <w:r w:rsidRPr="00902861">
        <w:rPr>
          <w:rFonts w:eastAsiaTheme="majorEastAsia" w:cstheme="minorHAnsi"/>
          <w:bCs/>
        </w:rPr>
        <w:t>NGO´er og interesseorganisationer</w:t>
      </w:r>
      <w:r w:rsidR="00AE7213">
        <w:rPr>
          <w:rFonts w:eastAsiaTheme="majorEastAsia" w:cstheme="minorHAnsi"/>
          <w:bCs/>
        </w:rPr>
        <w:t xml:space="preserve"> </w:t>
      </w:r>
      <w:r w:rsidR="006D2676">
        <w:rPr>
          <w:rFonts w:eastAsiaTheme="majorEastAsia" w:cstheme="minorHAnsi"/>
          <w:bCs/>
        </w:rPr>
        <w:t>vil kunne</w:t>
      </w:r>
      <w:r w:rsidR="00AE7213">
        <w:rPr>
          <w:rFonts w:eastAsiaTheme="majorEastAsia" w:cstheme="minorHAnsi"/>
          <w:bCs/>
        </w:rPr>
        <w:t xml:space="preserve"> </w:t>
      </w:r>
      <w:r w:rsidR="006D2676">
        <w:rPr>
          <w:rFonts w:eastAsiaTheme="majorEastAsia" w:cstheme="minorHAnsi"/>
          <w:bCs/>
        </w:rPr>
        <w:t>inddrages</w:t>
      </w:r>
      <w:r w:rsidRPr="00902861">
        <w:rPr>
          <w:rFonts w:eastAsiaTheme="majorEastAsia" w:cstheme="minorHAnsi"/>
          <w:bCs/>
        </w:rPr>
        <w:t xml:space="preserve"> i </w:t>
      </w:r>
      <w:r w:rsidR="00015D89">
        <w:rPr>
          <w:rFonts w:eastAsiaTheme="majorEastAsia" w:cstheme="minorHAnsi"/>
          <w:bCs/>
        </w:rPr>
        <w:t>en afdækning af mulige aftagere til guides</w:t>
      </w:r>
      <w:r w:rsidRPr="00902861">
        <w:rPr>
          <w:rFonts w:eastAsiaTheme="majorEastAsia" w:cstheme="minorHAnsi"/>
          <w:bCs/>
        </w:rPr>
        <w:t>.</w:t>
      </w:r>
      <w:r w:rsidR="00AE7213">
        <w:rPr>
          <w:rFonts w:eastAsiaTheme="majorEastAsia" w:cstheme="minorHAnsi"/>
          <w:bCs/>
        </w:rPr>
        <w:t xml:space="preserve"> </w:t>
      </w:r>
      <w:r w:rsidR="001D6CD8">
        <w:rPr>
          <w:rFonts w:eastAsiaTheme="majorEastAsia" w:cstheme="minorHAnsi"/>
          <w:bCs/>
        </w:rPr>
        <w:t>En understøttelse af et privat marked ligger uden for projektets aftalte scope, og a</w:t>
      </w:r>
      <w:r w:rsidR="00AE7213">
        <w:rPr>
          <w:rFonts w:eastAsiaTheme="majorEastAsia" w:cstheme="minorHAnsi"/>
          <w:bCs/>
        </w:rPr>
        <w:t xml:space="preserve">rbejdsgruppen vil </w:t>
      </w:r>
      <w:r w:rsidR="001D6CD8">
        <w:rPr>
          <w:rFonts w:eastAsiaTheme="majorEastAsia" w:cstheme="minorHAnsi"/>
          <w:bCs/>
        </w:rPr>
        <w:t xml:space="preserve">derfor </w:t>
      </w:r>
      <w:r w:rsidR="00AE7213">
        <w:rPr>
          <w:rFonts w:eastAsiaTheme="majorEastAsia" w:cstheme="minorHAnsi"/>
          <w:bCs/>
        </w:rPr>
        <w:t>foretage en vurdering af</w:t>
      </w:r>
      <w:r w:rsidR="00056296">
        <w:rPr>
          <w:rFonts w:eastAsiaTheme="majorEastAsia" w:cstheme="minorHAnsi"/>
          <w:bCs/>
        </w:rPr>
        <w:t>,</w:t>
      </w:r>
      <w:r w:rsidR="00015D89">
        <w:rPr>
          <w:rFonts w:eastAsiaTheme="majorEastAsia" w:cstheme="minorHAnsi"/>
          <w:bCs/>
        </w:rPr>
        <w:t xml:space="preserve"> hvornår og i hvilket omfang det vil give værdi at inddrage disse parter, og </w:t>
      </w:r>
      <w:r w:rsidR="001D6CD8">
        <w:rPr>
          <w:rFonts w:eastAsiaTheme="majorEastAsia" w:cstheme="minorHAnsi"/>
          <w:bCs/>
        </w:rPr>
        <w:t xml:space="preserve">herefter </w:t>
      </w:r>
      <w:r w:rsidR="00015D89">
        <w:rPr>
          <w:rFonts w:eastAsiaTheme="majorEastAsia" w:cstheme="minorHAnsi"/>
          <w:bCs/>
        </w:rPr>
        <w:t xml:space="preserve">forelægge vurderingen </w:t>
      </w:r>
      <w:r w:rsidR="00056296">
        <w:rPr>
          <w:rFonts w:eastAsiaTheme="majorEastAsia" w:cstheme="minorHAnsi"/>
          <w:bCs/>
        </w:rPr>
        <w:t xml:space="preserve">for </w:t>
      </w:r>
      <w:r w:rsidR="00015D89">
        <w:rPr>
          <w:rFonts w:eastAsiaTheme="majorEastAsia" w:cstheme="minorHAnsi"/>
          <w:bCs/>
        </w:rPr>
        <w:t>projektets styregruppe</w:t>
      </w:r>
      <w:r w:rsidR="001D6CD8">
        <w:rPr>
          <w:rFonts w:eastAsiaTheme="majorEastAsia" w:cstheme="minorHAnsi"/>
          <w:bCs/>
        </w:rPr>
        <w:t>.</w:t>
      </w:r>
    </w:p>
    <w:p w14:paraId="5AC50F99" w14:textId="77777777" w:rsidR="00AE7213" w:rsidRPr="00902861" w:rsidRDefault="00AE7213" w:rsidP="00C56071">
      <w:pPr>
        <w:rPr>
          <w:rFonts w:eastAsiaTheme="majorEastAsia" w:cstheme="minorHAnsi"/>
          <w:bCs/>
        </w:rPr>
      </w:pPr>
    </w:p>
    <w:p w14:paraId="22E1C26B" w14:textId="051CD556" w:rsidR="00860325" w:rsidRDefault="00BE7DA5" w:rsidP="00C56071">
      <w:pPr>
        <w:rPr>
          <w:rFonts w:eastAsiaTheme="majorEastAsia" w:cstheme="minorHAnsi"/>
          <w:bCs/>
        </w:rPr>
      </w:pPr>
      <w:r w:rsidRPr="00902861">
        <w:rPr>
          <w:rFonts w:eastAsiaTheme="majorEastAsia" w:cstheme="minorHAnsi"/>
          <w:bCs/>
        </w:rPr>
        <w:t>Såfremt der viser sig at være en efterspørgsel efter guides på et niveau</w:t>
      </w:r>
      <w:r w:rsidR="00FD54C0">
        <w:rPr>
          <w:rFonts w:eastAsiaTheme="majorEastAsia" w:cstheme="minorHAnsi"/>
          <w:bCs/>
        </w:rPr>
        <w:t>,</w:t>
      </w:r>
      <w:r w:rsidRPr="00902861">
        <w:rPr>
          <w:rFonts w:eastAsiaTheme="majorEastAsia" w:cstheme="minorHAnsi"/>
          <w:bCs/>
        </w:rPr>
        <w:t xml:space="preserve"> som ikke kan understøttes med den nuværende vejviserløsning på borger.dk, vil projekte</w:t>
      </w:r>
      <w:r w:rsidR="00AC66B6">
        <w:rPr>
          <w:rFonts w:eastAsiaTheme="majorEastAsia" w:cstheme="minorHAnsi"/>
          <w:bCs/>
        </w:rPr>
        <w:t>t</w:t>
      </w:r>
      <w:r w:rsidR="00015D89">
        <w:rPr>
          <w:rFonts w:eastAsiaTheme="majorEastAsia" w:cstheme="minorHAnsi"/>
          <w:bCs/>
        </w:rPr>
        <w:t>s styregruppe</w:t>
      </w:r>
      <w:r w:rsidRPr="00902861">
        <w:rPr>
          <w:rFonts w:eastAsiaTheme="majorEastAsia" w:cstheme="minorHAnsi"/>
          <w:bCs/>
        </w:rPr>
        <w:t xml:space="preserve"> skulle træffe beslutning om</w:t>
      </w:r>
      <w:r w:rsidR="0035072B">
        <w:rPr>
          <w:rFonts w:eastAsiaTheme="majorEastAsia" w:cstheme="minorHAnsi"/>
          <w:bCs/>
        </w:rPr>
        <w:t>,</w:t>
      </w:r>
      <w:r w:rsidRPr="00902861">
        <w:rPr>
          <w:rFonts w:eastAsiaTheme="majorEastAsia" w:cstheme="minorHAnsi"/>
          <w:bCs/>
        </w:rPr>
        <w:t xml:space="preserve"> hvor guides skal bo fremover. Der er i projektet allerede tegnet en logisk arkitektur for guides, som understøtter </w:t>
      </w:r>
      <w:r w:rsidR="00405616">
        <w:rPr>
          <w:rFonts w:eastAsiaTheme="majorEastAsia" w:cstheme="minorHAnsi"/>
          <w:bCs/>
        </w:rPr>
        <w:t xml:space="preserve">såvel </w:t>
      </w:r>
      <w:r w:rsidRPr="00902861">
        <w:rPr>
          <w:rFonts w:eastAsiaTheme="majorEastAsia" w:cstheme="minorHAnsi"/>
          <w:bCs/>
        </w:rPr>
        <w:t>udstilling</w:t>
      </w:r>
      <w:r w:rsidR="009F57B4">
        <w:rPr>
          <w:rFonts w:eastAsiaTheme="majorEastAsia" w:cstheme="minorHAnsi"/>
          <w:bCs/>
        </w:rPr>
        <w:t xml:space="preserve"> </w:t>
      </w:r>
      <w:r w:rsidR="00405616">
        <w:rPr>
          <w:rFonts w:eastAsiaTheme="majorEastAsia" w:cstheme="minorHAnsi"/>
          <w:bCs/>
        </w:rPr>
        <w:t>på borger.dk, såvel som udstilling i</w:t>
      </w:r>
      <w:r w:rsidR="00887D24">
        <w:rPr>
          <w:rFonts w:eastAsiaTheme="majorEastAsia" w:cstheme="minorHAnsi"/>
          <w:bCs/>
        </w:rPr>
        <w:t xml:space="preserve"> </w:t>
      </w:r>
      <w:r w:rsidR="00405616">
        <w:rPr>
          <w:rFonts w:eastAsiaTheme="majorEastAsia" w:cstheme="minorHAnsi"/>
          <w:bCs/>
        </w:rPr>
        <w:t>øvrigt</w:t>
      </w:r>
      <w:r w:rsidRPr="00902861">
        <w:rPr>
          <w:rFonts w:eastAsiaTheme="majorEastAsia" w:cstheme="minorHAnsi"/>
          <w:bCs/>
        </w:rPr>
        <w:t>, men</w:t>
      </w:r>
      <w:r w:rsidR="00902861" w:rsidRPr="00902861">
        <w:rPr>
          <w:rFonts w:eastAsiaTheme="majorEastAsia" w:cstheme="minorHAnsi"/>
          <w:bCs/>
        </w:rPr>
        <w:t xml:space="preserve"> der er</w:t>
      </w:r>
      <w:r w:rsidRPr="00902861">
        <w:rPr>
          <w:rFonts w:eastAsiaTheme="majorEastAsia" w:cstheme="minorHAnsi"/>
          <w:bCs/>
        </w:rPr>
        <w:t xml:space="preserve"> ikke taget stilling til</w:t>
      </w:r>
      <w:r w:rsidR="00902861" w:rsidRPr="00902861">
        <w:rPr>
          <w:rFonts w:eastAsiaTheme="majorEastAsia" w:cstheme="minorHAnsi"/>
          <w:bCs/>
        </w:rPr>
        <w:t>,</w:t>
      </w:r>
      <w:r w:rsidRPr="00902861">
        <w:rPr>
          <w:rFonts w:eastAsiaTheme="majorEastAsia" w:cstheme="minorHAnsi"/>
          <w:bCs/>
        </w:rPr>
        <w:t xml:space="preserve"> hvor i den</w:t>
      </w:r>
      <w:r w:rsidR="00902861" w:rsidRPr="00902861">
        <w:rPr>
          <w:rFonts w:eastAsiaTheme="majorEastAsia" w:cstheme="minorHAnsi"/>
          <w:bCs/>
        </w:rPr>
        <w:t xml:space="preserve"> offentlige infrastruktur</w:t>
      </w:r>
      <w:r w:rsidR="0035072B">
        <w:rPr>
          <w:rFonts w:eastAsiaTheme="majorEastAsia" w:cstheme="minorHAnsi"/>
          <w:bCs/>
        </w:rPr>
        <w:t>,</w:t>
      </w:r>
      <w:r w:rsidR="00902861" w:rsidRPr="00902861">
        <w:rPr>
          <w:rFonts w:eastAsiaTheme="majorEastAsia" w:cstheme="minorHAnsi"/>
          <w:bCs/>
        </w:rPr>
        <w:t xml:space="preserve"> den</w:t>
      </w:r>
      <w:r w:rsidRPr="00902861">
        <w:rPr>
          <w:rFonts w:eastAsiaTheme="majorEastAsia" w:cstheme="minorHAnsi"/>
          <w:bCs/>
        </w:rPr>
        <w:t xml:space="preserve"> skal implementeres. Når der er truffet beslutning herom, vil proje</w:t>
      </w:r>
      <w:r w:rsidR="00902861" w:rsidRPr="00902861">
        <w:rPr>
          <w:rFonts w:eastAsiaTheme="majorEastAsia" w:cstheme="minorHAnsi"/>
          <w:bCs/>
        </w:rPr>
        <w:t>k</w:t>
      </w:r>
      <w:r w:rsidRPr="00902861">
        <w:rPr>
          <w:rFonts w:eastAsiaTheme="majorEastAsia" w:cstheme="minorHAnsi"/>
          <w:bCs/>
        </w:rPr>
        <w:t xml:space="preserve">tet, jf. boardets anbefaling, </w:t>
      </w:r>
      <w:r w:rsidR="009F57B4">
        <w:rPr>
          <w:rFonts w:eastAsiaTheme="majorEastAsia" w:cstheme="minorHAnsi"/>
          <w:bCs/>
        </w:rPr>
        <w:t>lægge op til</w:t>
      </w:r>
      <w:r w:rsidR="0064612A">
        <w:rPr>
          <w:rFonts w:eastAsiaTheme="majorEastAsia" w:cstheme="minorHAnsi"/>
          <w:bCs/>
        </w:rPr>
        <w:t>,</w:t>
      </w:r>
      <w:r w:rsidR="009F57B4">
        <w:rPr>
          <w:rFonts w:eastAsiaTheme="majorEastAsia" w:cstheme="minorHAnsi"/>
          <w:bCs/>
        </w:rPr>
        <w:t xml:space="preserve"> at der </w:t>
      </w:r>
      <w:r w:rsidRPr="00902861">
        <w:rPr>
          <w:rFonts w:eastAsiaTheme="majorEastAsia" w:cstheme="minorHAnsi"/>
          <w:bCs/>
        </w:rPr>
        <w:t>udpege</w:t>
      </w:r>
      <w:r w:rsidR="009F57B4">
        <w:rPr>
          <w:rFonts w:eastAsiaTheme="majorEastAsia" w:cstheme="minorHAnsi"/>
          <w:bCs/>
        </w:rPr>
        <w:t>s</w:t>
      </w:r>
      <w:r w:rsidRPr="00902861">
        <w:rPr>
          <w:rFonts w:eastAsiaTheme="majorEastAsia" w:cstheme="minorHAnsi"/>
          <w:bCs/>
        </w:rPr>
        <w:t xml:space="preserve"> eller etablere</w:t>
      </w:r>
      <w:r w:rsidR="009F57B4">
        <w:rPr>
          <w:rFonts w:eastAsiaTheme="majorEastAsia" w:cstheme="minorHAnsi"/>
          <w:bCs/>
        </w:rPr>
        <w:t>s</w:t>
      </w:r>
      <w:r w:rsidRPr="00902861">
        <w:rPr>
          <w:rFonts w:eastAsiaTheme="majorEastAsia" w:cstheme="minorHAnsi"/>
          <w:bCs/>
        </w:rPr>
        <w:t xml:space="preserve"> et </w:t>
      </w:r>
      <w:r w:rsidR="00860325" w:rsidRPr="00902861">
        <w:rPr>
          <w:rFonts w:eastAsiaTheme="majorEastAsia" w:cstheme="minorHAnsi"/>
          <w:bCs/>
        </w:rPr>
        <w:t xml:space="preserve">governancesetup der understøtter styring, samarbejde og genbrug af guides, samt </w:t>
      </w:r>
      <w:r w:rsidR="00902861" w:rsidRPr="00902861">
        <w:rPr>
          <w:rFonts w:eastAsiaTheme="majorEastAsia" w:cstheme="minorHAnsi"/>
          <w:bCs/>
        </w:rPr>
        <w:t>aftale praksis for,</w:t>
      </w:r>
      <w:r w:rsidR="00860325" w:rsidRPr="00902861">
        <w:rPr>
          <w:rFonts w:eastAsiaTheme="majorEastAsia" w:cstheme="minorHAnsi"/>
          <w:bCs/>
        </w:rPr>
        <w:t xml:space="preserve"> hvordan man udstiller og deler guides</w:t>
      </w:r>
      <w:r w:rsidR="00902861" w:rsidRPr="00902861">
        <w:rPr>
          <w:rFonts w:eastAsiaTheme="majorEastAsia" w:cstheme="minorHAnsi"/>
          <w:bCs/>
        </w:rPr>
        <w:t xml:space="preserve">, herunder beskrivelse af snitflader til anvendelse for integration. </w:t>
      </w:r>
      <w:r w:rsidR="0050596A" w:rsidRPr="00902861">
        <w:rPr>
          <w:rFonts w:eastAsiaTheme="majorEastAsia" w:cstheme="minorHAnsi"/>
          <w:bCs/>
        </w:rPr>
        <w:t xml:space="preserve"> </w:t>
      </w:r>
    </w:p>
    <w:p w14:paraId="4145B2D5" w14:textId="4E4A56EF" w:rsidR="00E5648D" w:rsidRPr="00902861" w:rsidRDefault="00E13802" w:rsidP="00C56071">
      <w:pPr>
        <w:rPr>
          <w:rFonts w:eastAsiaTheme="majorEastAsia" w:cstheme="minorHAnsi"/>
          <w:bCs/>
        </w:rPr>
      </w:pPr>
      <w:r>
        <w:rPr>
          <w:rFonts w:eastAsiaTheme="majorEastAsia" w:cstheme="minorHAnsi"/>
          <w:bCs/>
        </w:rPr>
        <w:t xml:space="preserve">Det bemærkes, at der i boardets anbefaling står, at der bør etableres et styringsforum for blandt andet udveksling af guides til selvbetjeningsløsninger. </w:t>
      </w:r>
      <w:r w:rsidR="00E1223B">
        <w:rPr>
          <w:rFonts w:eastAsiaTheme="majorEastAsia" w:cstheme="minorHAnsi"/>
          <w:bCs/>
        </w:rPr>
        <w:t xml:space="preserve">Det er </w:t>
      </w:r>
      <w:r w:rsidR="009149E8">
        <w:rPr>
          <w:rFonts w:eastAsiaTheme="majorEastAsia" w:cstheme="minorHAnsi"/>
          <w:bCs/>
        </w:rPr>
        <w:t>u</w:t>
      </w:r>
      <w:r w:rsidR="00E1223B">
        <w:rPr>
          <w:rFonts w:eastAsiaTheme="majorEastAsia" w:cstheme="minorHAnsi"/>
          <w:bCs/>
        </w:rPr>
        <w:t>klart hv</w:t>
      </w:r>
      <w:r w:rsidR="00AC66B6">
        <w:rPr>
          <w:rFonts w:eastAsiaTheme="majorEastAsia" w:cstheme="minorHAnsi"/>
          <w:bCs/>
        </w:rPr>
        <w:t>ad der menes med udveksling af guides, men h</w:t>
      </w:r>
      <w:r>
        <w:rPr>
          <w:rFonts w:eastAsiaTheme="majorEastAsia" w:cstheme="minorHAnsi"/>
          <w:bCs/>
        </w:rPr>
        <w:t>ensigten med guides er at binde selvbetjeningsløsninger sammen</w:t>
      </w:r>
      <w:r w:rsidR="00227707">
        <w:rPr>
          <w:rFonts w:eastAsiaTheme="majorEastAsia" w:cstheme="minorHAnsi"/>
          <w:bCs/>
        </w:rPr>
        <w:t xml:space="preserve"> fra brugerens perspektiv</w:t>
      </w:r>
      <w:r>
        <w:rPr>
          <w:rFonts w:eastAsiaTheme="majorEastAsia" w:cstheme="minorHAnsi"/>
          <w:bCs/>
        </w:rPr>
        <w:t xml:space="preserve"> </w:t>
      </w:r>
      <w:r w:rsidR="00227707">
        <w:rPr>
          <w:rFonts w:eastAsiaTheme="majorEastAsia" w:cstheme="minorHAnsi"/>
          <w:bCs/>
        </w:rPr>
        <w:t>(</w:t>
      </w:r>
      <w:r>
        <w:rPr>
          <w:rFonts w:eastAsiaTheme="majorEastAsia" w:cstheme="minorHAnsi"/>
          <w:bCs/>
        </w:rPr>
        <w:t xml:space="preserve">ikke at guides </w:t>
      </w:r>
      <w:r w:rsidR="00227707">
        <w:rPr>
          <w:rFonts w:eastAsiaTheme="majorEastAsia" w:cstheme="minorHAnsi"/>
          <w:bCs/>
        </w:rPr>
        <w:t>integreres med</w:t>
      </w:r>
      <w:r>
        <w:rPr>
          <w:rFonts w:eastAsiaTheme="majorEastAsia" w:cstheme="minorHAnsi"/>
          <w:bCs/>
        </w:rPr>
        <w:t xml:space="preserve"> selvbetjeningsløsninger</w:t>
      </w:r>
      <w:r w:rsidR="00227707">
        <w:rPr>
          <w:rFonts w:eastAsiaTheme="majorEastAsia" w:cstheme="minorHAnsi"/>
          <w:bCs/>
        </w:rPr>
        <w:t>)</w:t>
      </w:r>
      <w:r>
        <w:rPr>
          <w:rFonts w:eastAsiaTheme="majorEastAsia" w:cstheme="minorHAnsi"/>
          <w:bCs/>
        </w:rPr>
        <w:t xml:space="preserve">, hvorfor det vil være en understøttelse af dette formål, der skal sikres igennem styringsforummet for guides.  </w:t>
      </w:r>
    </w:p>
    <w:p w14:paraId="01A95648" w14:textId="77777777" w:rsidR="009B5F62" w:rsidRPr="009B5F62" w:rsidRDefault="009B5F62" w:rsidP="009B5F62">
      <w:pPr>
        <w:rPr>
          <w:b/>
          <w:color w:val="4F81BD" w:themeColor="accent1"/>
        </w:rPr>
      </w:pPr>
      <w:r w:rsidRPr="009B5F62">
        <w:rPr>
          <w:b/>
          <w:color w:val="4F81BD" w:themeColor="accent1"/>
        </w:rPr>
        <w:t xml:space="preserve">3. Det anbefales, at projekterne samarbejder om at lave en fælles logisk datamodel for vejledning, guides og selvbetjening, mappet til relevante Grunddatamodeller. </w:t>
      </w:r>
    </w:p>
    <w:p w14:paraId="08FE82B4" w14:textId="1C7D2740" w:rsidR="00C56071" w:rsidRDefault="00B35CDE" w:rsidP="00C56071">
      <w:r>
        <w:t>Projekterne er allerede i proces med at koordinere begrebsmodel og vil fortsætte dette arbejde, således at alle fælles begreber samles i en fælles model med koordinerede definitioner</w:t>
      </w:r>
      <w:r w:rsidR="008D1B21">
        <w:t>, som</w:t>
      </w:r>
      <w:r w:rsidR="00AC66B6">
        <w:t xml:space="preserve"> vil blive </w:t>
      </w:r>
      <w:r w:rsidR="00D55866">
        <w:t>formelt tiltrådt efter godkendelse i projekternes respektive styregrupper</w:t>
      </w:r>
      <w:r w:rsidR="00887D24">
        <w:t>.</w:t>
      </w:r>
    </w:p>
    <w:p w14:paraId="4DFC5AB1" w14:textId="4302F60E" w:rsidR="007C604F" w:rsidRPr="00B35CDE" w:rsidRDefault="0035072B" w:rsidP="0035072B">
      <w:r>
        <w:lastRenderedPageBreak/>
        <w:t xml:space="preserve">Med udgangspunkt i </w:t>
      </w:r>
      <w:r w:rsidR="00B35CDE">
        <w:t xml:space="preserve">de fælles begreber vil projekterne udarbejde en fælles datamodel, således at </w:t>
      </w:r>
      <w:r w:rsidR="005A2B7C">
        <w:t>det bliver lettere at samarbejde om at dele funktionalitet, kode, data, herunder brug af referencedata og andet indhold samt harmonisere krav til eksterne snitflader</w:t>
      </w:r>
      <w:r w:rsidR="00B35CDE">
        <w:t>.</w:t>
      </w:r>
      <w:r>
        <w:t xml:space="preserve"> Dette </w:t>
      </w:r>
      <w:r w:rsidR="007C604F">
        <w:t>arbejde vil blive initieret efter sommerferien, og ses som et iterativ forløb, hvor modellen udvikles løbende.</w:t>
      </w:r>
      <w:r w:rsidR="00D55866">
        <w:t xml:space="preserve"> Såfremt dette kræver ekstern konsulentbistand</w:t>
      </w:r>
      <w:r w:rsidR="00806D59">
        <w:t>,</w:t>
      </w:r>
      <w:r w:rsidR="00D55866">
        <w:t xml:space="preserve"> vil projekterne </w:t>
      </w:r>
      <w:r w:rsidR="00E1223B">
        <w:t>foretage</w:t>
      </w:r>
      <w:r w:rsidR="00D55866">
        <w:t xml:space="preserve"> en indstilling til de respektive styregrupper.   </w:t>
      </w:r>
    </w:p>
    <w:p w14:paraId="65302818" w14:textId="2408E0EE" w:rsidR="00B35CDE" w:rsidRDefault="00B35CDE" w:rsidP="00C56071">
      <w:r>
        <w:t>Projekterne vurderer</w:t>
      </w:r>
      <w:r w:rsidR="007C604F">
        <w:t>,</w:t>
      </w:r>
      <w:r>
        <w:t xml:space="preserve"> at det </w:t>
      </w:r>
      <w:r w:rsidR="00C35C1F">
        <w:t xml:space="preserve">for nuværende </w:t>
      </w:r>
      <w:r>
        <w:t>alene er grunddatamodel for Person og Virksomhed</w:t>
      </w:r>
      <w:r w:rsidR="007C604F">
        <w:t>,</w:t>
      </w:r>
      <w:r>
        <w:t xml:space="preserve"> der er</w:t>
      </w:r>
      <w:r w:rsidRPr="00B35CDE">
        <w:t xml:space="preserve"> </w:t>
      </w:r>
      <w:r>
        <w:t xml:space="preserve">relevante at inddrage i arbejdet med fælles datamodel, </w:t>
      </w:r>
      <w:r w:rsidR="00C35C1F">
        <w:t xml:space="preserve">hvorfor alene </w:t>
      </w:r>
      <w:r>
        <w:t xml:space="preserve">disse </w:t>
      </w:r>
      <w:r w:rsidR="00C35C1F">
        <w:t>to</w:t>
      </w:r>
      <w:r>
        <w:t xml:space="preserve"> modeller</w:t>
      </w:r>
      <w:r w:rsidR="00C35C1F">
        <w:t xml:space="preserve"> inddrages</w:t>
      </w:r>
      <w:r w:rsidR="007C604F">
        <w:t>.</w:t>
      </w:r>
    </w:p>
    <w:p w14:paraId="6B5A07B9" w14:textId="55574DA8" w:rsidR="001515D3" w:rsidRDefault="001515D3" w:rsidP="00C56071">
      <w:r>
        <w:t xml:space="preserve">Projektet til virksomhedsvendte guides vil orientere sig ift. </w:t>
      </w:r>
      <w:r w:rsidR="007C604F">
        <w:t>HHL7 FHIR 4.0</w:t>
      </w:r>
      <w:r>
        <w:t xml:space="preserve"> og undersøge om dette kan gaven projektet fremadrettet.</w:t>
      </w:r>
      <w:r w:rsidR="007C604F">
        <w:t xml:space="preserve"> </w:t>
      </w:r>
    </w:p>
    <w:p w14:paraId="037EFADD" w14:textId="047CB445" w:rsidR="007C604F" w:rsidRPr="00B35CDE" w:rsidRDefault="007C604F" w:rsidP="00C56071"/>
    <w:p w14:paraId="62C66AB8" w14:textId="77777777" w:rsidR="009B5F62" w:rsidRPr="009B5F62" w:rsidRDefault="009B5F62" w:rsidP="009B5F62">
      <w:pPr>
        <w:rPr>
          <w:color w:val="4F81BD" w:themeColor="accent1"/>
        </w:rPr>
      </w:pPr>
      <w:r w:rsidRPr="009B5F62">
        <w:rPr>
          <w:b/>
          <w:color w:val="4F81BD" w:themeColor="accent1"/>
        </w:rPr>
        <w:t>4. Det anbefales, at projekterne samarbejder om at indsamle anbefalinger til krav til selvbetjeningsløsninger, som kan indgå i Referencearkitektur for selvbetjening.</w:t>
      </w:r>
    </w:p>
    <w:p w14:paraId="484D81B7" w14:textId="2F716D77" w:rsidR="00C56071" w:rsidRDefault="007C604F" w:rsidP="00C56071">
      <w:r w:rsidRPr="007C604F">
        <w:t>Pro</w:t>
      </w:r>
      <w:r>
        <w:t xml:space="preserve">jekterne </w:t>
      </w:r>
      <w:r w:rsidR="006D2676">
        <w:t>vil løbende</w:t>
      </w:r>
      <w:r>
        <w:t xml:space="preserve"> opsamle </w:t>
      </w:r>
      <w:r w:rsidR="00D55866">
        <w:t xml:space="preserve">fremtidige </w:t>
      </w:r>
      <w:r w:rsidR="006D2676">
        <w:t>ønsker</w:t>
      </w:r>
      <w:r w:rsidR="00D55866">
        <w:t xml:space="preserve"> </w:t>
      </w:r>
      <w:r>
        <w:t>til selvbetjeningsløsninger</w:t>
      </w:r>
      <w:r w:rsidR="00153B17">
        <w:t>, som kan formidles videre til de ansvarlige myndigheder</w:t>
      </w:r>
      <w:r w:rsidR="00AC22D5">
        <w:t>,</w:t>
      </w:r>
      <w:r>
        <w:t xml:space="preserve"> og indsamle erfaringer, som med fordel kan indarbejdes i en </w:t>
      </w:r>
      <w:r w:rsidR="00A12DA8">
        <w:t xml:space="preserve">fremtidig </w:t>
      </w:r>
      <w:r>
        <w:t>revision af Referencearkitektur for selvbetjening, f.eks. erfaring med implementering af Overdragelseskontekst</w:t>
      </w:r>
      <w:r w:rsidR="00D64312">
        <w:t>.</w:t>
      </w:r>
    </w:p>
    <w:p w14:paraId="2FEEC711" w14:textId="0AB855FE" w:rsidR="000A1CAB" w:rsidRPr="007C604F" w:rsidRDefault="000A1CAB" w:rsidP="00C56071">
      <w:r>
        <w:t xml:space="preserve">Projekterne er opmærksomme på behovet for samarbejde, både specifikt i relation til denne </w:t>
      </w:r>
      <w:r w:rsidRPr="00465C57">
        <w:t>anbefaling, samt generelt i forhold til erfaringsudveksling, begrebs</w:t>
      </w:r>
      <w:r w:rsidR="00833020">
        <w:t>-</w:t>
      </w:r>
      <w:r w:rsidRPr="00465C57">
        <w:t xml:space="preserve"> og datamodeller</w:t>
      </w:r>
      <w:r w:rsidR="00F56819" w:rsidRPr="00465C57">
        <w:t xml:space="preserve">. </w:t>
      </w:r>
      <w:r w:rsidR="00465C57" w:rsidRPr="00465C57">
        <w:t>Projekterne vil aftale de nærmere rammer for samarbejdet</w:t>
      </w:r>
      <w:r w:rsidR="00465C57">
        <w:t>.</w:t>
      </w:r>
    </w:p>
    <w:p w14:paraId="43A40635" w14:textId="77777777" w:rsidR="009B5F62" w:rsidRPr="009B5F62" w:rsidRDefault="009B5F62" w:rsidP="009B5F62">
      <w:pPr>
        <w:rPr>
          <w:b/>
          <w:color w:val="4F81BD" w:themeColor="accent1"/>
        </w:rPr>
      </w:pPr>
      <w:r w:rsidRPr="009B5F62">
        <w:rPr>
          <w:b/>
          <w:color w:val="4F81BD" w:themeColor="accent1"/>
        </w:rPr>
        <w:t>5. Det anbefales, at begge projekter udarbejder en række sikkerhedsdokumenter, som kan skabe vished om, at alle væsentlige sikkerhedsaspekter er afdækket og håndteret.</w:t>
      </w:r>
    </w:p>
    <w:p w14:paraId="2DB1C3EC" w14:textId="5A23ED61" w:rsidR="00C56071" w:rsidRDefault="00C56071" w:rsidP="00C56071">
      <w:r>
        <w:t xml:space="preserve">Projektet for borgervendte guides forventer kun i meget begrænset omfang at anvende personhenførbare </w:t>
      </w:r>
      <w:r w:rsidR="00A543FA">
        <w:t>data</w:t>
      </w:r>
      <w:r w:rsidR="0069130F">
        <w:t>,</w:t>
      </w:r>
      <w:r>
        <w:t xml:space="preserve"> og der gemmes som udgangspunkt ikke persondata i guides, da denne del håndteres af selvbetjeningsløsninger</w:t>
      </w:r>
      <w:r w:rsidR="0069130F">
        <w:t>,</w:t>
      </w:r>
      <w:r>
        <w:t xml:space="preserve"> der </w:t>
      </w:r>
      <w:r w:rsidRPr="00887D24">
        <w:t>linkes til. Projektet vurderer derfor</w:t>
      </w:r>
      <w:r w:rsidR="0069130F" w:rsidRPr="00887D24">
        <w:t>,</w:t>
      </w:r>
      <w:r w:rsidRPr="00887D24">
        <w:t xml:space="preserve"> at udarbejdelse af en fuld PIA og DPIA for data i guideløsningen giver meget begrænset værdi</w:t>
      </w:r>
      <w:r w:rsidR="00C85FAF" w:rsidRPr="00887D24">
        <w:t>, idet scope alene er en vejvisende guide, uden teknisk integration og uden krav til selv</w:t>
      </w:r>
      <w:r w:rsidR="00A41BD3" w:rsidRPr="00887D24">
        <w:t>b</w:t>
      </w:r>
      <w:r w:rsidR="00C85FAF" w:rsidRPr="00887D24">
        <w:t>etjening</w:t>
      </w:r>
      <w:r w:rsidR="00A41BD3" w:rsidRPr="00887D24">
        <w:t>sløsninger</w:t>
      </w:r>
      <w:r w:rsidRPr="00887D24">
        <w:t>. Projekte</w:t>
      </w:r>
      <w:r w:rsidR="0069130F" w:rsidRPr="00887D24">
        <w:t>t</w:t>
      </w:r>
      <w:r w:rsidRPr="00887D24">
        <w:t xml:space="preserve"> </w:t>
      </w:r>
      <w:r w:rsidR="006C655E" w:rsidRPr="00887D24">
        <w:t xml:space="preserve">vil følgelig anvende </w:t>
      </w:r>
      <w:r w:rsidRPr="00887D24">
        <w:t>PIA og DPIA som værktøjer til at sikre</w:t>
      </w:r>
      <w:r w:rsidR="0069130F" w:rsidRPr="00887D24">
        <w:t>,</w:t>
      </w:r>
      <w:r w:rsidRPr="00887D24">
        <w:t xml:space="preserve"> at dataansvar for persondata i det samlede guideforløb er veldefineret og forankret hos rette part</w:t>
      </w:r>
      <w:r w:rsidR="006C655E" w:rsidRPr="00887D24">
        <w:t>. Hermed vil projektet også være godt stillet</w:t>
      </w:r>
      <w:r w:rsidR="00D55866" w:rsidRPr="00887D24">
        <w:t xml:space="preserve">, såfremt der på et senere tidspunkt træffes beslutning om, at </w:t>
      </w:r>
      <w:r w:rsidR="00E1223B" w:rsidRPr="00887D24">
        <w:t xml:space="preserve">der i </w:t>
      </w:r>
      <w:r w:rsidR="00D55866" w:rsidRPr="00887D24">
        <w:t xml:space="preserve">guides </w:t>
      </w:r>
      <w:r w:rsidR="00E1223B" w:rsidRPr="00887D24">
        <w:t>anvendes persondata, fx til understøttelse af en personaliseret visning</w:t>
      </w:r>
      <w:r w:rsidR="00B35CDE" w:rsidRPr="00887D24">
        <w:t xml:space="preserve">. </w:t>
      </w:r>
      <w:r w:rsidRPr="00887D24">
        <w:t xml:space="preserve">Projektet vil anvende </w:t>
      </w:r>
      <w:r w:rsidR="0069130F" w:rsidRPr="00887D24">
        <w:t xml:space="preserve">PIA og DPIA </w:t>
      </w:r>
      <w:r w:rsidR="00D67841" w:rsidRPr="00887D24">
        <w:t xml:space="preserve">som beskrevet </w:t>
      </w:r>
      <w:r w:rsidRPr="00887D24">
        <w:t>for hver guide</w:t>
      </w:r>
      <w:r w:rsidR="0069130F" w:rsidRPr="00887D24">
        <w:t>,</w:t>
      </w:r>
      <w:r w:rsidRPr="00887D24">
        <w:t xml:space="preserve"> der realiseres.</w:t>
      </w:r>
    </w:p>
    <w:p w14:paraId="17B5FB05" w14:textId="1C83E6E6" w:rsidR="00B35CDE" w:rsidRDefault="00B35CDE" w:rsidP="00C56071">
      <w:r>
        <w:t>Projektet vil udarbejde en Statement o</w:t>
      </w:r>
      <w:r w:rsidR="00A543FA">
        <w:t>f</w:t>
      </w:r>
      <w:r>
        <w:t xml:space="preserve"> Applicability suppleret med en Risikovurdering</w:t>
      </w:r>
      <w:r w:rsidR="00D67841">
        <w:t xml:space="preserve"> som en del af analysefasen</w:t>
      </w:r>
      <w:r>
        <w:t>. Dette gøres i relation til guides på et generisk niveau.</w:t>
      </w:r>
    </w:p>
    <w:p w14:paraId="3B6BB0D4" w14:textId="6D62C47E" w:rsidR="00B35CDE" w:rsidRPr="00C56071" w:rsidRDefault="00B35CDE" w:rsidP="00C56071">
      <w:r>
        <w:lastRenderedPageBreak/>
        <w:t>Projektet til virksomhedsvendte guides vil undersøge</w:t>
      </w:r>
      <w:r w:rsidR="00BC7B0A">
        <w:t>,</w:t>
      </w:r>
      <w:r>
        <w:t xml:space="preserve"> om der indgår personhenførebar og følsomme oplysninger i de planlagte spørgetræer og herefter vurdere</w:t>
      </w:r>
      <w:r w:rsidR="000A228B">
        <w:t>,</w:t>
      </w:r>
      <w:r>
        <w:t xml:space="preserve"> hvorvidt der skal laves en PIA og DPIA</w:t>
      </w:r>
      <w:r w:rsidR="00D64312">
        <w:t>.</w:t>
      </w:r>
    </w:p>
    <w:p w14:paraId="1C183346" w14:textId="77777777" w:rsidR="009B5F62" w:rsidRPr="009B5F62" w:rsidRDefault="009B5F62" w:rsidP="009B5F62">
      <w:pPr>
        <w:rPr>
          <w:b/>
          <w:color w:val="4F81BD" w:themeColor="accent1"/>
        </w:rPr>
      </w:pPr>
      <w:r w:rsidRPr="009B5F62">
        <w:rPr>
          <w:b/>
          <w:color w:val="4F81BD" w:themeColor="accent1"/>
        </w:rPr>
        <w:t xml:space="preserve">6. Det anbefales, at projekterne harmoniserer deres komponentdiagrammer og i øvrigt følger FDA-vejledningen til dokumentation og formidling af arkitektur for alle arkitekturniveauer, der beskrives, samt benytter de aftale begreber i FDA referencearkitekturerne. </w:t>
      </w:r>
    </w:p>
    <w:p w14:paraId="5817956E" w14:textId="77777777" w:rsidR="00E1223B" w:rsidRDefault="000331F4" w:rsidP="00860325">
      <w:pPr>
        <w:pStyle w:val="Overskrift2"/>
        <w:rPr>
          <w:color w:val="auto"/>
          <w:sz w:val="22"/>
          <w:szCs w:val="22"/>
        </w:rPr>
      </w:pPr>
      <w:r w:rsidRPr="00887D24">
        <w:rPr>
          <w:b w:val="0"/>
          <w:color w:val="auto"/>
          <w:sz w:val="22"/>
          <w:szCs w:val="22"/>
        </w:rPr>
        <w:t>Begge p</w:t>
      </w:r>
      <w:r w:rsidR="00E5648D" w:rsidRPr="00887D24">
        <w:rPr>
          <w:b w:val="0"/>
          <w:color w:val="auto"/>
          <w:sz w:val="22"/>
          <w:szCs w:val="22"/>
        </w:rPr>
        <w:t>r</w:t>
      </w:r>
      <w:r w:rsidR="007C604F" w:rsidRPr="00887D24">
        <w:rPr>
          <w:b w:val="0"/>
          <w:color w:val="auto"/>
          <w:sz w:val="22"/>
          <w:szCs w:val="22"/>
        </w:rPr>
        <w:t>ojekte</w:t>
      </w:r>
      <w:r w:rsidRPr="00887D24">
        <w:rPr>
          <w:b w:val="0"/>
          <w:color w:val="auto"/>
          <w:sz w:val="22"/>
          <w:szCs w:val="22"/>
        </w:rPr>
        <w:t>r</w:t>
      </w:r>
      <w:r w:rsidR="007C604F" w:rsidRPr="00887D24">
        <w:rPr>
          <w:b w:val="0"/>
          <w:color w:val="auto"/>
          <w:sz w:val="22"/>
          <w:szCs w:val="22"/>
        </w:rPr>
        <w:t xml:space="preserve"> vil fremadrettet have fokus på</w:t>
      </w:r>
      <w:r w:rsidR="00CE35C2" w:rsidRPr="00887D24">
        <w:rPr>
          <w:b w:val="0"/>
          <w:color w:val="auto"/>
          <w:sz w:val="22"/>
          <w:szCs w:val="22"/>
        </w:rPr>
        <w:t>,</w:t>
      </w:r>
      <w:r w:rsidR="007C604F" w:rsidRPr="00887D24">
        <w:rPr>
          <w:b w:val="0"/>
          <w:color w:val="auto"/>
          <w:sz w:val="22"/>
          <w:szCs w:val="22"/>
        </w:rPr>
        <w:t xml:space="preserve"> at arkitekturprodukter følger FDA-vejledningen</w:t>
      </w:r>
      <w:r w:rsidR="00D64312" w:rsidRPr="00887D24">
        <w:rPr>
          <w:b w:val="0"/>
          <w:color w:val="auto"/>
          <w:sz w:val="22"/>
          <w:szCs w:val="22"/>
        </w:rPr>
        <w:t xml:space="preserve"> samt anvende begreber fra FDA referencearkitekturerne.</w:t>
      </w:r>
      <w:r w:rsidRPr="00887D24">
        <w:rPr>
          <w:color w:val="auto"/>
          <w:sz w:val="22"/>
          <w:szCs w:val="22"/>
        </w:rPr>
        <w:t xml:space="preserve"> </w:t>
      </w:r>
      <w:bookmarkStart w:id="16" w:name="_Toc11666252"/>
    </w:p>
    <w:p w14:paraId="22A8FC4A" w14:textId="07D02B3E" w:rsidR="00860325" w:rsidRPr="00887D24" w:rsidRDefault="00034A56" w:rsidP="00860325">
      <w:pPr>
        <w:pStyle w:val="Overskrift2"/>
        <w:rPr>
          <w:color w:val="auto"/>
          <w:sz w:val="22"/>
          <w:szCs w:val="22"/>
        </w:rPr>
      </w:pPr>
      <w:r w:rsidRPr="00887D24">
        <w:rPr>
          <w:color w:val="auto"/>
          <w:sz w:val="22"/>
          <w:szCs w:val="22"/>
        </w:rPr>
        <w:t>Opsummering på handlingsplan</w:t>
      </w:r>
      <w:bookmarkStart w:id="17" w:name="_Toc11666253"/>
      <w:bookmarkEnd w:id="16"/>
    </w:p>
    <w:p w14:paraId="47E36F89" w14:textId="25105CB1" w:rsidR="00860325" w:rsidRPr="00860325" w:rsidRDefault="00860325" w:rsidP="00860325">
      <w:pPr>
        <w:pStyle w:val="Overskrift2"/>
      </w:pPr>
      <w:r w:rsidRPr="00860325">
        <w:rPr>
          <w:rFonts w:asciiTheme="minorHAnsi" w:eastAsiaTheme="minorHAnsi" w:hAnsiTheme="minorHAnsi" w:cstheme="minorBidi"/>
          <w:b w:val="0"/>
          <w:bCs w:val="0"/>
          <w:color w:val="auto"/>
          <w:sz w:val="22"/>
          <w:szCs w:val="22"/>
        </w:rPr>
        <w:t>Projekte</w:t>
      </w:r>
      <w:r w:rsidR="0033312A">
        <w:rPr>
          <w:rFonts w:asciiTheme="minorHAnsi" w:eastAsiaTheme="minorHAnsi" w:hAnsiTheme="minorHAnsi" w:cstheme="minorBidi"/>
          <w:b w:val="0"/>
          <w:bCs w:val="0"/>
          <w:color w:val="auto"/>
          <w:sz w:val="22"/>
          <w:szCs w:val="22"/>
        </w:rPr>
        <w:t>rne</w:t>
      </w:r>
      <w:r w:rsidRPr="00860325">
        <w:rPr>
          <w:rFonts w:asciiTheme="minorHAnsi" w:eastAsiaTheme="minorHAnsi" w:hAnsiTheme="minorHAnsi" w:cstheme="minorBidi"/>
          <w:b w:val="0"/>
          <w:bCs w:val="0"/>
          <w:color w:val="auto"/>
          <w:sz w:val="22"/>
          <w:szCs w:val="22"/>
        </w:rPr>
        <w:t xml:space="preserve"> vurderer</w:t>
      </w:r>
      <w:r w:rsidR="009426C1">
        <w:rPr>
          <w:rFonts w:asciiTheme="minorHAnsi" w:eastAsiaTheme="minorHAnsi" w:hAnsiTheme="minorHAnsi" w:cstheme="minorBidi"/>
          <w:b w:val="0"/>
          <w:bCs w:val="0"/>
          <w:color w:val="auto"/>
          <w:sz w:val="22"/>
          <w:szCs w:val="22"/>
        </w:rPr>
        <w:t>,</w:t>
      </w:r>
      <w:r w:rsidRPr="00860325">
        <w:rPr>
          <w:rFonts w:asciiTheme="minorHAnsi" w:eastAsiaTheme="minorHAnsi" w:hAnsiTheme="minorHAnsi" w:cstheme="minorBidi"/>
          <w:b w:val="0"/>
          <w:bCs w:val="0"/>
          <w:color w:val="auto"/>
          <w:sz w:val="22"/>
          <w:szCs w:val="22"/>
        </w:rPr>
        <w:t xml:space="preserve"> at anbefalinger</w:t>
      </w:r>
      <w:r w:rsidR="00C30BD4">
        <w:rPr>
          <w:rFonts w:asciiTheme="minorHAnsi" w:eastAsiaTheme="minorHAnsi" w:hAnsiTheme="minorHAnsi" w:cstheme="minorBidi"/>
          <w:b w:val="0"/>
          <w:bCs w:val="0"/>
          <w:color w:val="auto"/>
          <w:sz w:val="22"/>
          <w:szCs w:val="22"/>
        </w:rPr>
        <w:t>ne</w:t>
      </w:r>
      <w:r w:rsidRPr="00860325">
        <w:rPr>
          <w:rFonts w:asciiTheme="minorHAnsi" w:eastAsiaTheme="minorHAnsi" w:hAnsiTheme="minorHAnsi" w:cstheme="minorBidi"/>
          <w:b w:val="0"/>
          <w:bCs w:val="0"/>
          <w:color w:val="auto"/>
          <w:sz w:val="22"/>
          <w:szCs w:val="22"/>
        </w:rPr>
        <w:t xml:space="preserve"> kan gennemføres inden for det aftalte omfang og ikke medfører ændringer i den aktuelle tidsplan</w:t>
      </w:r>
      <w:r w:rsidR="004F1187">
        <w:rPr>
          <w:rFonts w:asciiTheme="minorHAnsi" w:eastAsiaTheme="minorHAnsi" w:hAnsiTheme="minorHAnsi" w:cstheme="minorBidi"/>
          <w:b w:val="0"/>
          <w:bCs w:val="0"/>
          <w:color w:val="auto"/>
          <w:sz w:val="22"/>
          <w:szCs w:val="22"/>
        </w:rPr>
        <w:t>.</w:t>
      </w:r>
      <w:r w:rsidRPr="00860325">
        <w:rPr>
          <w:rFonts w:asciiTheme="minorHAnsi" w:eastAsiaTheme="minorHAnsi" w:hAnsiTheme="minorHAnsi" w:cstheme="minorBidi"/>
          <w:b w:val="0"/>
          <w:bCs w:val="0"/>
          <w:color w:val="auto"/>
          <w:sz w:val="22"/>
          <w:szCs w:val="22"/>
        </w:rPr>
        <w:t xml:space="preserve"> </w:t>
      </w:r>
    </w:p>
    <w:p w14:paraId="7B3AADA3" w14:textId="77777777" w:rsidR="00BF6D9F" w:rsidRDefault="00756BE3" w:rsidP="00756BE3">
      <w:pPr>
        <w:pStyle w:val="Overskrift1"/>
      </w:pPr>
      <w:r>
        <w:t>Øvrige bemærkninger til arkitektur-reviewet</w:t>
      </w:r>
      <w:bookmarkEnd w:id="17"/>
    </w:p>
    <w:bookmarkEnd w:id="11"/>
    <w:bookmarkEnd w:id="12"/>
    <w:p w14:paraId="15244260" w14:textId="456A60E2" w:rsidR="00756BE3" w:rsidRPr="00860325" w:rsidRDefault="00756BE3" w:rsidP="00756BE3"/>
    <w:sectPr w:rsidR="00756BE3" w:rsidRPr="00860325" w:rsidSect="00145025">
      <w:headerReference w:type="default" r:id="rId12"/>
      <w:footerReference w:type="default" r:id="rId13"/>
      <w:pgSz w:w="11906" w:h="16838"/>
      <w:pgMar w:top="1985" w:right="2381" w:bottom="119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86B99" w14:textId="77777777" w:rsidR="005D7DB3" w:rsidRDefault="005D7DB3" w:rsidP="00435861">
      <w:pPr>
        <w:spacing w:after="0" w:line="240" w:lineRule="auto"/>
      </w:pPr>
      <w:r>
        <w:separator/>
      </w:r>
    </w:p>
  </w:endnote>
  <w:endnote w:type="continuationSeparator" w:id="0">
    <w:p w14:paraId="4314392E" w14:textId="77777777" w:rsidR="005D7DB3" w:rsidRDefault="005D7DB3" w:rsidP="00435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612150"/>
      <w:docPartObj>
        <w:docPartGallery w:val="Page Numbers (Bottom of Page)"/>
        <w:docPartUnique/>
      </w:docPartObj>
    </w:sdtPr>
    <w:sdtEndPr/>
    <w:sdtContent>
      <w:p w14:paraId="5D149088" w14:textId="77777777" w:rsidR="00435861" w:rsidRDefault="00435861">
        <w:pPr>
          <w:pStyle w:val="Sidefod"/>
        </w:pPr>
        <w:r>
          <w:rPr>
            <w:noProof/>
            <w:lang w:eastAsia="da-DK"/>
          </w:rPr>
          <mc:AlternateContent>
            <mc:Choice Requires="wpg">
              <w:drawing>
                <wp:anchor distT="0" distB="0" distL="114300" distR="114300" simplePos="0" relativeHeight="251660288" behindDoc="0" locked="0" layoutInCell="1" allowOverlap="1" wp14:anchorId="0A4A6DB2" wp14:editId="645F025B">
                  <wp:simplePos x="0" y="0"/>
                  <wp:positionH relativeFrom="page">
                    <wp:align>center</wp:align>
                  </wp:positionH>
                  <wp:positionV relativeFrom="bottomMargin">
                    <wp:align>center</wp:align>
                  </wp:positionV>
                  <wp:extent cx="7781925" cy="190500"/>
                  <wp:effectExtent l="9525" t="9525" r="9525" b="0"/>
                  <wp:wrapNone/>
                  <wp:docPr id="637" name="Gruppe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8" y="14978"/>
                            <a:chExt cx="12255" cy="300"/>
                          </a:xfrm>
                        </wpg:grpSpPr>
                        <wps:wsp>
                          <wps:cNvPr id="638" name="Text Box 25"/>
                          <wps:cNvSpPr txBox="1">
                            <a:spLocks noChangeArrowheads="1"/>
                          </wps:cNvSpPr>
                          <wps:spPr bwMode="auto">
                            <a:xfrm>
                              <a:off x="782" y="1499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A3BD8" w14:textId="5163C002" w:rsidR="00435861" w:rsidRDefault="00435861">
                                <w:pPr>
                                  <w:jc w:val="center"/>
                                </w:pPr>
                                <w:r>
                                  <w:fldChar w:fldCharType="begin"/>
                                </w:r>
                                <w:r>
                                  <w:instrText>PAGE    \* MERGEFORMAT</w:instrText>
                                </w:r>
                                <w:r>
                                  <w:fldChar w:fldCharType="separate"/>
                                </w:r>
                                <w:r w:rsidR="009041BA" w:rsidRPr="009041BA">
                                  <w:rPr>
                                    <w:noProof/>
                                    <w:color w:val="8C8C8C" w:themeColor="background1" w:themeShade="8C"/>
                                  </w:rPr>
                                  <w:t>1</w:t>
                                </w:r>
                                <w:r>
                                  <w:rPr>
                                    <w:color w:val="8C8C8C" w:themeColor="background1" w:themeShade="8C"/>
                                  </w:rPr>
                                  <w:fldChar w:fldCharType="end"/>
                                </w:r>
                              </w:p>
                            </w:txbxContent>
                          </wps:txbx>
                          <wps:bodyPr rot="0" vert="horz" wrap="square" lIns="0" tIns="0" rIns="0" bIns="0" anchor="t" anchorCtr="0" upright="1">
                            <a:noAutofit/>
                          </wps:bodyPr>
                        </wps:wsp>
                        <wpg:grpSp>
                          <wpg:cNvPr id="639" name="Group 31"/>
                          <wpg:cNvGrpSpPr>
                            <a:grpSpLocks/>
                          </wpg:cNvGrpSpPr>
                          <wpg:grpSpPr bwMode="auto">
                            <a:xfrm>
                              <a:off x="-8" y="14978"/>
                              <a:ext cx="12255" cy="230"/>
                              <a:chOff x="-8" y="14978"/>
                              <a:chExt cx="12255" cy="230"/>
                            </a:xfrm>
                          </wpg:grpSpPr>
                          <wps:wsp>
                            <wps:cNvPr id="64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A4A6DB2" id="Gruppe 32" o:spid="_x0000_s1026" style="position:absolute;margin-left:0;margin-top:0;width:612.75pt;height:15pt;z-index:251660288;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bwoLQQAAPINAAAOAAAAZHJzL2Uyb0RvYy54bWzsV9tu4zYQfS/QfyD47uhuWUKUReJLUCBt&#10;F9i077REXVqJVEk5clr03zskdXHsdrvIZts+1AYESiRHM2fOnBGv3x2bGj1RISvOEuxc2RhRlvKs&#10;YkWCf3jcLVYYyY6wjNSc0QQ/U4nf3Xz91XXfxtTlJa8zKhAYYTLu2wSXXdfGliXTkjZEXvGWMpjM&#10;uWhIB7eisDJBerDe1JZr20ur5yJrBU+plPB0Yybxjbaf5zTtvs9zSTtUJxh86/RV6OteXa2baxIX&#10;grRllQ5ukFd40ZCKwUsnUxvSEXQQ1YWppkoFlzzvrlLeWDzPq5TqGCAaxz6L5l7wQ6tjKeK+aCeY&#10;ANoznF5tNv3u6b1AVZbgpRdixEgDSboXh7alyHMVPH1bxLDqXrQf2vfCxAjDB57+LGHaOp9X94VZ&#10;jPb9tzwDg+TQcQ3PMReNMgGBo6POwvOUBXrsUAoPwzDwPA94k8KcE9mBPaQpLSGXapsilZrzo3Bl&#10;MpiW22G347pBYPZ6ZqNFYvNa7ergmooLGCdnUOXngfqhJC3VuZIKrglUcNWA+qjiu+NH5AYGVr1O&#10;YYq6IzyHeDRE0kCLGF+XhBX0Vgjel5Rk4KCjdkIY01YThlRG/g7rcOWOqEUDoCPiyyAyiLkrjeeE&#10;GIlbIbt7yhukBgkWUFDaS/L0IDvlzLxE5ZXxXVXX8JzEYByWDCNTC79FdrRdbVf+wneX24VvbzaL&#10;293aXyx3ThhsvM16vXF+V/YdPy6rLKNMmRvr0vE/LUWDQpiKmipT8rrKlDnlkhTFfl0L9ERAF3b6&#10;p6GFmXmZ9dINHSxEdRaS4/r2nRstdstVuPB3frCIQnu1sJ3oLlrafuRvdi9DeqgY/fyQUJ/gKAAu&#10;6XBmp89is/XvMjYSN1UHyltXTYJX0yISK6ZtWaZT2JGqNuMTKJT7MxSQ/zHRmpeKioaU3XF/BCuK&#10;rHuePQNDBQcGgQhDu4BBycWvGPUgvQmWvxyIoBjV3zBgudLpcSDGwX4cEJbC1gR3GJnhujN6fmhF&#10;VZRg2dQR47egOnmlWTp7MdQPVL7ybZAqMzwtWyiIUQtBg5GnK+9c6pTcv5UUXmraWJ0niuZ6r5TC&#10;YeNU2P+GFPqQV4OpSozWS+SGJ1q4Zqa/pEc29JdJBPXqx+cWeskLDTRbVHb/WgNRXlftjyMths7z&#10;MbiX4KjqPeegzVI3qOGesm7NGQNR5MKbdVGVZJENwZLsJwejvKnhuwLkBkE7m/qSVtGPiWjNPrHO&#10;bwP1f4M6j2s2CNx/Sr2nxnKiREbMjQKNiqSdPlMiIz+qWSmiDJX/TzR/HxJ/wXjdYZUjIDdfivFa&#10;aR170HWVz4H2jhtMXwHjt9OkM3YUDV9OX4b50TI074SU/c/8y2PAn3+3vDHzZ+XX9aAPFrp4hkOQ&#10;Ormc3utV81Ht5g8AAAD//wMAUEsDBBQABgAIAAAAIQCAqaLt3AAAAAUBAAAPAAAAZHJzL2Rvd25y&#10;ZXYueG1sTI/BTsMwEETvSPyDtUjcqE2ggNI4FSC4gSpKChzdeBtHxOtgu2n4e1wu7WWl0Yxm3hbz&#10;0XZsQB9aRxIuJwIYUu10S42E6v354g5YiIq06hyhhF8MMC9PTwqVa7ejNxyWsWGphEKuJJgY+5zz&#10;UBu0Kkxcj5S8jfNWxSR9w7VXu1RuO54JccOtaiktGNXjo8H6e7m1ErLb1XV4+uoXD6+rn4/h5bMy&#10;vqmkPD8b72fAIo7xEIY9fkKHMjGt3ZZ0YJ2E9Ej8v3svy6ZTYGsJV0IALwt+TF/+AQAA//8DAFBL&#10;AQItABQABgAIAAAAIQC2gziS/gAAAOEBAAATAAAAAAAAAAAAAAAAAAAAAABbQ29udGVudF9UeXBl&#10;c10ueG1sUEsBAi0AFAAGAAgAAAAhADj9If/WAAAAlAEAAAsAAAAAAAAAAAAAAAAALwEAAF9yZWxz&#10;Ly5yZWxzUEsBAi0AFAAGAAgAAAAhAN91vCgtBAAA8g0AAA4AAAAAAAAAAAAAAAAALgIAAGRycy9l&#10;Mm9Eb2MueG1sUEsBAi0AFAAGAAgAAAAhAICpou3cAAAABQEAAA8AAAAAAAAAAAAAAAAAhwYAAGRy&#10;cy9kb3ducmV2LnhtbFBLBQYAAAAABAAEAPMAAACQBwAAAAA=&#10;">
                  <v:shapetype id="_x0000_t202" coordsize="21600,21600" o:spt="202" path="m,l,21600r21600,l21600,xe">
                    <v:stroke joinstyle="miter"/>
                    <v:path gradientshapeok="t" o:connecttype="rect"/>
                  </v:shapetype>
                  <v:shape id="Text Box 25" o:spid="_x0000_s1027"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loxwgAAANwAAAAPAAAAZHJzL2Rvd25yZXYueG1sRE/Pa8Iw&#10;FL4P/B/CE3abqRuUWU1FZANhMKz14PHZvLbB5qVronb//XIQdvz4fq/Wo+3EjQZvHCuYzxIQxJXT&#10;hhsFx/Lz5R2ED8gaO8ek4Jc8rPPJ0woz7e5c0O0QGhFD2GeooA2hz6T0VUsW/cz1xJGr3WAxRDg0&#10;Ug94j+G2k69JkkqLhmNDiz1tW6ouh6tVsDlx8WF+vs/7oi5MWS4S/kovSj1Px80SRKAx/Isf7p1W&#10;kL7FtfFMPAIy/wMAAP//AwBQSwECLQAUAAYACAAAACEA2+H2y+4AAACFAQAAEwAAAAAAAAAAAAAA&#10;AAAAAAAAW0NvbnRlbnRfVHlwZXNdLnhtbFBLAQItABQABgAIAAAAIQBa9CxbvwAAABUBAAALAAAA&#10;AAAAAAAAAAAAAB8BAABfcmVscy8ucmVsc1BLAQItABQABgAIAAAAIQCRbloxwgAAANwAAAAPAAAA&#10;AAAAAAAAAAAAAAcCAABkcnMvZG93bnJldi54bWxQSwUGAAAAAAMAAwC3AAAA9gIAAAAA&#10;" filled="f" stroked="f">
                    <v:textbox inset="0,0,0,0">
                      <w:txbxContent>
                        <w:p w14:paraId="2BEA3BD8" w14:textId="5163C002" w:rsidR="00435861" w:rsidRDefault="00435861">
                          <w:pPr>
                            <w:jc w:val="center"/>
                          </w:pPr>
                          <w:r>
                            <w:fldChar w:fldCharType="begin"/>
                          </w:r>
                          <w:r>
                            <w:instrText>PAGE    \* MERGEFORMAT</w:instrText>
                          </w:r>
                          <w:r>
                            <w:fldChar w:fldCharType="separate"/>
                          </w:r>
                          <w:r w:rsidR="009041BA" w:rsidRPr="009041BA">
                            <w:rPr>
                              <w:noProof/>
                              <w:color w:val="8C8C8C" w:themeColor="background1" w:themeShade="8C"/>
                            </w:rPr>
                            <w:t>1</w:t>
                          </w:r>
                          <w:r>
                            <w:rPr>
                              <w:color w:val="8C8C8C" w:themeColor="background1" w:themeShade="8C"/>
                            </w:rPr>
                            <w:fldChar w:fldCharType="end"/>
                          </w:r>
                        </w:p>
                      </w:txbxContent>
                    </v:textbox>
                  </v:shape>
                  <v:group id="Group 31" o:spid="_x0000_s1028"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g+5wQAAANwAAAAPAAAAZHJzL2Rvd25yZXYueG1sRE/LisIw&#10;FN0L/kO4wmxE0xEVqUYRYehsXPgCl9fm2hSbm9JE7czXm4Xg8nDei1VrK/GgxpeOFXwPExDEudMl&#10;FwqOh5/BDIQPyBorx6Tgjzyslt3OAlPtnryjxz4UIoawT1GBCaFOpfS5IYt+6GriyF1dYzFE2BRS&#10;N/iM4baSoySZSoslxwaDNW0M5bf93Sro+0Se8snZZP1se/nXJz6ubabUV69dz0EEasNH/Hb/agXT&#10;cZwfz8QjIJcvAAAA//8DAFBLAQItABQABgAIAAAAIQDb4fbL7gAAAIUBAAATAAAAAAAAAAAAAAAA&#10;AAAAAABbQ29udGVudF9UeXBlc10ueG1sUEsBAi0AFAAGAAgAAAAhAFr0LFu/AAAAFQEAAAsAAAAA&#10;AAAAAAAAAAAAHwEAAF9yZWxzLy5yZWxzUEsBAi0AFAAGAAgAAAAhAHIaD7nBAAAA3A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9vDxwAAANwAAAAPAAAAZHJzL2Rvd25yZXYueG1sRI9Ba8JA&#10;FITvhf6H5Qm9lLoxlFDSbEQalEIpqPXi7ZF9JtHs25Bdk/TfdwuCx2FmvmGy5WRaMVDvGssKFvMI&#10;BHFpdcOVgsPP+uUNhPPIGlvLpOCXHCzzx4cMU21H3tGw95UIEHYpKqi971IpXVmTQTe3HXHwTrY3&#10;6IPsK6l7HAPctDKOokQabDgs1NjRR03lZX81Cr53m8PlKK9FPDWr5zN+FcfztlDqaTat3kF4mvw9&#10;fGt/agXJ6wL+z4QjIPM/AAAA//8DAFBLAQItABQABgAIAAAAIQDb4fbL7gAAAIUBAAATAAAAAAAA&#10;AAAAAAAAAAAAAABbQ29udGVudF9UeXBlc10ueG1sUEsBAi0AFAAGAAgAAAAhAFr0LFu/AAAAFQEA&#10;AAsAAAAAAAAAAAAAAAAAHwEAAF9yZWxzLy5yZWxzUEsBAi0AFAAGAAgAAAAhANlf28PHAAAA3AAA&#10;AA8AAAAAAAAAAAAAAAAABwIAAGRycy9kb3ducmV2LnhtbFBLBQYAAAAAAwADALcAAAD7Ag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31781" w14:textId="77777777" w:rsidR="005D7DB3" w:rsidRDefault="005D7DB3" w:rsidP="00435861">
      <w:pPr>
        <w:spacing w:after="0" w:line="240" w:lineRule="auto"/>
      </w:pPr>
      <w:r>
        <w:separator/>
      </w:r>
    </w:p>
  </w:footnote>
  <w:footnote w:type="continuationSeparator" w:id="0">
    <w:p w14:paraId="4C2C4D9F" w14:textId="77777777" w:rsidR="005D7DB3" w:rsidRDefault="005D7DB3" w:rsidP="00435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64" w:type="pct"/>
      <w:tblCellMar>
        <w:top w:w="72" w:type="dxa"/>
        <w:left w:w="115" w:type="dxa"/>
        <w:bottom w:w="72" w:type="dxa"/>
        <w:right w:w="115" w:type="dxa"/>
      </w:tblCellMar>
      <w:tblLook w:val="04A0" w:firstRow="1" w:lastRow="0" w:firstColumn="1" w:lastColumn="0" w:noHBand="0" w:noVBand="1"/>
    </w:tblPr>
    <w:tblGrid>
      <w:gridCol w:w="5555"/>
      <w:gridCol w:w="2960"/>
    </w:tblGrid>
    <w:tr w:rsidR="00662BB8" w14:paraId="024FB693" w14:textId="77777777" w:rsidTr="00F202FD">
      <w:tc>
        <w:tcPr>
          <w:tcW w:w="3262" w:type="pct"/>
          <w:tcBorders>
            <w:bottom w:val="single" w:sz="4" w:space="0" w:color="auto"/>
          </w:tcBorders>
          <w:vAlign w:val="bottom"/>
        </w:tcPr>
        <w:p w14:paraId="6ED7567E" w14:textId="77777777" w:rsidR="00662BB8" w:rsidRPr="00F202FD" w:rsidRDefault="005C5825">
          <w:pPr>
            <w:pStyle w:val="Sidehoved"/>
            <w:jc w:val="right"/>
            <w:rPr>
              <w:b/>
              <w:bCs/>
              <w:i/>
              <w:color w:val="95B3D7" w:themeColor="accent1" w:themeTint="99"/>
              <w:sz w:val="24"/>
              <w:szCs w:val="24"/>
            </w:rPr>
          </w:pPr>
          <w:r w:rsidRPr="00F202FD">
            <w:rPr>
              <w:b/>
              <w:bCs/>
              <w:i/>
              <w:color w:val="95B3D7" w:themeColor="accent1" w:themeTint="99"/>
              <w:sz w:val="24"/>
              <w:szCs w:val="24"/>
            </w:rPr>
            <w:t>Handlingsplan</w:t>
          </w:r>
        </w:p>
        <w:p w14:paraId="561E1629" w14:textId="77777777" w:rsidR="008974E1" w:rsidRDefault="008974E1">
          <w:pPr>
            <w:pStyle w:val="Sidehoved"/>
            <w:jc w:val="right"/>
            <w:rPr>
              <w:color w:val="76923C" w:themeColor="accent3" w:themeShade="BF"/>
              <w:sz w:val="24"/>
              <w:szCs w:val="24"/>
            </w:rPr>
          </w:pPr>
        </w:p>
      </w:tc>
      <w:tc>
        <w:tcPr>
          <w:tcW w:w="1738" w:type="pct"/>
          <w:tcBorders>
            <w:bottom w:val="single" w:sz="4" w:space="0" w:color="943634" w:themeColor="accent2" w:themeShade="BF"/>
          </w:tcBorders>
          <w:shd w:val="clear" w:color="auto" w:fill="943634" w:themeFill="accent2" w:themeFillShade="BF"/>
        </w:tcPr>
        <w:p w14:paraId="5B4507F9" w14:textId="77777777" w:rsidR="00662BB8" w:rsidRPr="00F202FD" w:rsidRDefault="000A3C32" w:rsidP="000A3C32">
          <w:pPr>
            <w:pStyle w:val="Sidehoved"/>
            <w:jc w:val="right"/>
            <w:rPr>
              <w:b/>
              <w:color w:val="FFFFFF" w:themeColor="background1"/>
            </w:rPr>
          </w:pPr>
          <w:r>
            <w:rPr>
              <w:b/>
              <w:color w:val="FFFFFF" w:themeColor="background1"/>
            </w:rPr>
            <w:t>1.1</w:t>
          </w:r>
          <w:r w:rsidR="00211C09">
            <w:rPr>
              <w:b/>
              <w:color w:val="FFFFFF" w:themeColor="background1"/>
            </w:rPr>
            <w:t xml:space="preserve"> </w:t>
          </w:r>
          <w:r>
            <w:rPr>
              <w:b/>
              <w:color w:val="FFFFFF" w:themeColor="background1"/>
            </w:rPr>
            <w:t>Mere sammenhængende brugerrejser</w:t>
          </w:r>
        </w:p>
      </w:tc>
    </w:tr>
  </w:tbl>
  <w:p w14:paraId="471BD415" w14:textId="77777777" w:rsidR="00435861" w:rsidRDefault="0043586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85E796A"/>
    <w:lvl w:ilvl="0">
      <w:start w:val="5"/>
      <w:numFmt w:val="bullet"/>
      <w:lvlText w:val="-"/>
      <w:lvlJc w:val="left"/>
      <w:pPr>
        <w:ind w:left="360" w:hanging="360"/>
      </w:pPr>
      <w:rPr>
        <w:rFonts w:ascii="Corbel" w:eastAsiaTheme="minorHAnsi" w:hAnsi="Corbel" w:cstheme="minorBidi" w:hint="default"/>
      </w:rPr>
    </w:lvl>
  </w:abstractNum>
  <w:abstractNum w:abstractNumId="1" w15:restartNumberingAfterBreak="0">
    <w:nsid w:val="24574959"/>
    <w:multiLevelType w:val="hybridMultilevel"/>
    <w:tmpl w:val="6BE0C7E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0E22B33"/>
    <w:multiLevelType w:val="hybridMultilevel"/>
    <w:tmpl w:val="7512968E"/>
    <w:lvl w:ilvl="0" w:tplc="B85E796A">
      <w:start w:val="5"/>
      <w:numFmt w:val="bullet"/>
      <w:lvlText w:val="-"/>
      <w:lvlJc w:val="left"/>
      <w:pPr>
        <w:ind w:left="360" w:hanging="360"/>
      </w:pPr>
      <w:rPr>
        <w:rFonts w:ascii="Corbel" w:eastAsiaTheme="minorHAnsi" w:hAnsi="Corbel" w:cstheme="minorBid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57F3474E"/>
    <w:multiLevelType w:val="hybridMultilevel"/>
    <w:tmpl w:val="E4EE0EF6"/>
    <w:lvl w:ilvl="0" w:tplc="037CFFEE">
      <w:start w:val="1"/>
      <w:numFmt w:val="decimal"/>
      <w:lvlText w:val="%1."/>
      <w:lvlJc w:val="left"/>
      <w:pPr>
        <w:ind w:left="720" w:hanging="360"/>
      </w:pPr>
      <w:rPr>
        <w:rFonts w:hint="default"/>
        <w:sz w:val="16"/>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65287EBE"/>
    <w:multiLevelType w:val="hybridMultilevel"/>
    <w:tmpl w:val="50D0D308"/>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8C5"/>
    <w:rsid w:val="00002959"/>
    <w:rsid w:val="00003F62"/>
    <w:rsid w:val="00005765"/>
    <w:rsid w:val="000138D7"/>
    <w:rsid w:val="00015D89"/>
    <w:rsid w:val="00016419"/>
    <w:rsid w:val="000250A9"/>
    <w:rsid w:val="000331F4"/>
    <w:rsid w:val="00034A56"/>
    <w:rsid w:val="0003694F"/>
    <w:rsid w:val="000532D2"/>
    <w:rsid w:val="00053D4F"/>
    <w:rsid w:val="000545A1"/>
    <w:rsid w:val="00056296"/>
    <w:rsid w:val="00060905"/>
    <w:rsid w:val="00063517"/>
    <w:rsid w:val="000663DC"/>
    <w:rsid w:val="00071197"/>
    <w:rsid w:val="00072532"/>
    <w:rsid w:val="00077D5B"/>
    <w:rsid w:val="000A1CAB"/>
    <w:rsid w:val="000A228B"/>
    <w:rsid w:val="000A3C32"/>
    <w:rsid w:val="000B310A"/>
    <w:rsid w:val="000C3B4C"/>
    <w:rsid w:val="000D4B00"/>
    <w:rsid w:val="000F20C5"/>
    <w:rsid w:val="00102372"/>
    <w:rsid w:val="00114190"/>
    <w:rsid w:val="0012274C"/>
    <w:rsid w:val="00127EB4"/>
    <w:rsid w:val="00131C0E"/>
    <w:rsid w:val="001347A0"/>
    <w:rsid w:val="0014161F"/>
    <w:rsid w:val="001425DE"/>
    <w:rsid w:val="00145025"/>
    <w:rsid w:val="001515D3"/>
    <w:rsid w:val="001522DA"/>
    <w:rsid w:val="00153B17"/>
    <w:rsid w:val="001558D1"/>
    <w:rsid w:val="00160BF2"/>
    <w:rsid w:val="0016128B"/>
    <w:rsid w:val="00165804"/>
    <w:rsid w:val="00175A43"/>
    <w:rsid w:val="0018724A"/>
    <w:rsid w:val="001900CC"/>
    <w:rsid w:val="001A1EF4"/>
    <w:rsid w:val="001A584D"/>
    <w:rsid w:val="001A6C14"/>
    <w:rsid w:val="001B2B38"/>
    <w:rsid w:val="001B6F98"/>
    <w:rsid w:val="001B7FC1"/>
    <w:rsid w:val="001C0FA9"/>
    <w:rsid w:val="001C301F"/>
    <w:rsid w:val="001C3366"/>
    <w:rsid w:val="001C559D"/>
    <w:rsid w:val="001D5454"/>
    <w:rsid w:val="001D6CD8"/>
    <w:rsid w:val="001E0E93"/>
    <w:rsid w:val="00211C09"/>
    <w:rsid w:val="002202C9"/>
    <w:rsid w:val="00227707"/>
    <w:rsid w:val="00235D55"/>
    <w:rsid w:val="00244AF1"/>
    <w:rsid w:val="002470BD"/>
    <w:rsid w:val="00270D94"/>
    <w:rsid w:val="0027372E"/>
    <w:rsid w:val="0029162C"/>
    <w:rsid w:val="00291FC6"/>
    <w:rsid w:val="002944BB"/>
    <w:rsid w:val="002A1D6C"/>
    <w:rsid w:val="002A41D4"/>
    <w:rsid w:val="002A4EBA"/>
    <w:rsid w:val="002A71DF"/>
    <w:rsid w:val="002B4F1B"/>
    <w:rsid w:val="002C327F"/>
    <w:rsid w:val="002C47AD"/>
    <w:rsid w:val="002D2C12"/>
    <w:rsid w:val="002E589E"/>
    <w:rsid w:val="002F26FC"/>
    <w:rsid w:val="003055C8"/>
    <w:rsid w:val="003147C5"/>
    <w:rsid w:val="00314FD6"/>
    <w:rsid w:val="00321857"/>
    <w:rsid w:val="00332679"/>
    <w:rsid w:val="0033312A"/>
    <w:rsid w:val="003375BC"/>
    <w:rsid w:val="003378D1"/>
    <w:rsid w:val="0035072B"/>
    <w:rsid w:val="00357529"/>
    <w:rsid w:val="0037380D"/>
    <w:rsid w:val="00377CD8"/>
    <w:rsid w:val="00396C2B"/>
    <w:rsid w:val="003974FD"/>
    <w:rsid w:val="00397DC4"/>
    <w:rsid w:val="003A04B7"/>
    <w:rsid w:val="003B2E57"/>
    <w:rsid w:val="003B6ED0"/>
    <w:rsid w:val="003C1277"/>
    <w:rsid w:val="003D6680"/>
    <w:rsid w:val="003E141E"/>
    <w:rsid w:val="003E1DEF"/>
    <w:rsid w:val="003E222B"/>
    <w:rsid w:val="003E695F"/>
    <w:rsid w:val="003E787E"/>
    <w:rsid w:val="003F2049"/>
    <w:rsid w:val="0040486C"/>
    <w:rsid w:val="00405616"/>
    <w:rsid w:val="004115D9"/>
    <w:rsid w:val="00412C7E"/>
    <w:rsid w:val="004139FB"/>
    <w:rsid w:val="0041465F"/>
    <w:rsid w:val="004205A1"/>
    <w:rsid w:val="00420A51"/>
    <w:rsid w:val="004277C5"/>
    <w:rsid w:val="00432016"/>
    <w:rsid w:val="004332A8"/>
    <w:rsid w:val="00435861"/>
    <w:rsid w:val="004466F6"/>
    <w:rsid w:val="00446AA4"/>
    <w:rsid w:val="004537B0"/>
    <w:rsid w:val="004561BF"/>
    <w:rsid w:val="00465C57"/>
    <w:rsid w:val="004849B6"/>
    <w:rsid w:val="0048645A"/>
    <w:rsid w:val="004867BE"/>
    <w:rsid w:val="00490551"/>
    <w:rsid w:val="00495B18"/>
    <w:rsid w:val="0049782F"/>
    <w:rsid w:val="00497D34"/>
    <w:rsid w:val="004A0E07"/>
    <w:rsid w:val="004A3590"/>
    <w:rsid w:val="004B0EB9"/>
    <w:rsid w:val="004B2C66"/>
    <w:rsid w:val="004B3CE0"/>
    <w:rsid w:val="004B610E"/>
    <w:rsid w:val="004C6A1A"/>
    <w:rsid w:val="004D26EC"/>
    <w:rsid w:val="004D5944"/>
    <w:rsid w:val="004F1187"/>
    <w:rsid w:val="004F3EE1"/>
    <w:rsid w:val="004F5472"/>
    <w:rsid w:val="0050596A"/>
    <w:rsid w:val="0051039E"/>
    <w:rsid w:val="005110EC"/>
    <w:rsid w:val="0052126F"/>
    <w:rsid w:val="005238C4"/>
    <w:rsid w:val="00530A27"/>
    <w:rsid w:val="0053336D"/>
    <w:rsid w:val="0053789B"/>
    <w:rsid w:val="005617E2"/>
    <w:rsid w:val="0056464D"/>
    <w:rsid w:val="00566ED2"/>
    <w:rsid w:val="00582380"/>
    <w:rsid w:val="00596FAD"/>
    <w:rsid w:val="005970CD"/>
    <w:rsid w:val="00597A56"/>
    <w:rsid w:val="005A2B7C"/>
    <w:rsid w:val="005A4E37"/>
    <w:rsid w:val="005B41F2"/>
    <w:rsid w:val="005C0669"/>
    <w:rsid w:val="005C5825"/>
    <w:rsid w:val="005D3F6B"/>
    <w:rsid w:val="005D7DB3"/>
    <w:rsid w:val="005E1D72"/>
    <w:rsid w:val="005E3F0C"/>
    <w:rsid w:val="005F76BF"/>
    <w:rsid w:val="00600858"/>
    <w:rsid w:val="0061310B"/>
    <w:rsid w:val="00621842"/>
    <w:rsid w:val="0063148A"/>
    <w:rsid w:val="00633E4D"/>
    <w:rsid w:val="0064612A"/>
    <w:rsid w:val="00652EDE"/>
    <w:rsid w:val="00655EE5"/>
    <w:rsid w:val="00662BB8"/>
    <w:rsid w:val="006635C6"/>
    <w:rsid w:val="006675CC"/>
    <w:rsid w:val="0067376E"/>
    <w:rsid w:val="00676B44"/>
    <w:rsid w:val="00686B00"/>
    <w:rsid w:val="0069130F"/>
    <w:rsid w:val="006948B3"/>
    <w:rsid w:val="006A0759"/>
    <w:rsid w:val="006A25E8"/>
    <w:rsid w:val="006B0F32"/>
    <w:rsid w:val="006B4D9E"/>
    <w:rsid w:val="006B7F91"/>
    <w:rsid w:val="006C655E"/>
    <w:rsid w:val="006D2676"/>
    <w:rsid w:val="006D64A6"/>
    <w:rsid w:val="006F58E3"/>
    <w:rsid w:val="006F5B9E"/>
    <w:rsid w:val="006F63BE"/>
    <w:rsid w:val="0070045B"/>
    <w:rsid w:val="0070160D"/>
    <w:rsid w:val="007022E9"/>
    <w:rsid w:val="0072759A"/>
    <w:rsid w:val="007317A8"/>
    <w:rsid w:val="00732B90"/>
    <w:rsid w:val="00735813"/>
    <w:rsid w:val="00741CA2"/>
    <w:rsid w:val="007440DF"/>
    <w:rsid w:val="00745E80"/>
    <w:rsid w:val="00746FFB"/>
    <w:rsid w:val="00750BA6"/>
    <w:rsid w:val="00751F14"/>
    <w:rsid w:val="00756BE3"/>
    <w:rsid w:val="0077531E"/>
    <w:rsid w:val="00777B9D"/>
    <w:rsid w:val="00780791"/>
    <w:rsid w:val="00795FF1"/>
    <w:rsid w:val="007A1927"/>
    <w:rsid w:val="007A3584"/>
    <w:rsid w:val="007A760A"/>
    <w:rsid w:val="007B1BB2"/>
    <w:rsid w:val="007C239C"/>
    <w:rsid w:val="007C604F"/>
    <w:rsid w:val="007D37F8"/>
    <w:rsid w:val="007D7003"/>
    <w:rsid w:val="007D79B8"/>
    <w:rsid w:val="007E4AE5"/>
    <w:rsid w:val="00806D59"/>
    <w:rsid w:val="0083022A"/>
    <w:rsid w:val="008311A9"/>
    <w:rsid w:val="00833020"/>
    <w:rsid w:val="0083452F"/>
    <w:rsid w:val="00846898"/>
    <w:rsid w:val="00855EE8"/>
    <w:rsid w:val="00860325"/>
    <w:rsid w:val="00867F6F"/>
    <w:rsid w:val="00887D24"/>
    <w:rsid w:val="00891A7B"/>
    <w:rsid w:val="00892219"/>
    <w:rsid w:val="00892CA2"/>
    <w:rsid w:val="008974E1"/>
    <w:rsid w:val="008B0D99"/>
    <w:rsid w:val="008B109B"/>
    <w:rsid w:val="008C7FF8"/>
    <w:rsid w:val="008D1B21"/>
    <w:rsid w:val="008F037C"/>
    <w:rsid w:val="008F412F"/>
    <w:rsid w:val="008F5D40"/>
    <w:rsid w:val="009018D2"/>
    <w:rsid w:val="00902861"/>
    <w:rsid w:val="009041BA"/>
    <w:rsid w:val="0090728E"/>
    <w:rsid w:val="00907F25"/>
    <w:rsid w:val="009149DC"/>
    <w:rsid w:val="009149E8"/>
    <w:rsid w:val="00923AC2"/>
    <w:rsid w:val="009251DF"/>
    <w:rsid w:val="00927735"/>
    <w:rsid w:val="00932F41"/>
    <w:rsid w:val="009426C1"/>
    <w:rsid w:val="00947BE2"/>
    <w:rsid w:val="009530E3"/>
    <w:rsid w:val="00975BB2"/>
    <w:rsid w:val="00980281"/>
    <w:rsid w:val="009859E9"/>
    <w:rsid w:val="00985B17"/>
    <w:rsid w:val="00991334"/>
    <w:rsid w:val="00995A5E"/>
    <w:rsid w:val="00997711"/>
    <w:rsid w:val="009A302D"/>
    <w:rsid w:val="009A5F23"/>
    <w:rsid w:val="009A603B"/>
    <w:rsid w:val="009B1346"/>
    <w:rsid w:val="009B36E1"/>
    <w:rsid w:val="009B5F62"/>
    <w:rsid w:val="009E46AA"/>
    <w:rsid w:val="009F3C37"/>
    <w:rsid w:val="009F56D9"/>
    <w:rsid w:val="009F57B4"/>
    <w:rsid w:val="00A00971"/>
    <w:rsid w:val="00A060D5"/>
    <w:rsid w:val="00A0717D"/>
    <w:rsid w:val="00A12DA8"/>
    <w:rsid w:val="00A41BD3"/>
    <w:rsid w:val="00A508C5"/>
    <w:rsid w:val="00A52F59"/>
    <w:rsid w:val="00A543FA"/>
    <w:rsid w:val="00A6301C"/>
    <w:rsid w:val="00A73593"/>
    <w:rsid w:val="00A95029"/>
    <w:rsid w:val="00AC22D5"/>
    <w:rsid w:val="00AC66B6"/>
    <w:rsid w:val="00AD68FA"/>
    <w:rsid w:val="00AE7213"/>
    <w:rsid w:val="00AF352D"/>
    <w:rsid w:val="00AF5400"/>
    <w:rsid w:val="00B12599"/>
    <w:rsid w:val="00B168C5"/>
    <w:rsid w:val="00B261AB"/>
    <w:rsid w:val="00B26632"/>
    <w:rsid w:val="00B35CDE"/>
    <w:rsid w:val="00B4224E"/>
    <w:rsid w:val="00B42AE9"/>
    <w:rsid w:val="00B43080"/>
    <w:rsid w:val="00B64C0A"/>
    <w:rsid w:val="00B65886"/>
    <w:rsid w:val="00B80F22"/>
    <w:rsid w:val="00B81440"/>
    <w:rsid w:val="00B90260"/>
    <w:rsid w:val="00B927D4"/>
    <w:rsid w:val="00B96F99"/>
    <w:rsid w:val="00BA7443"/>
    <w:rsid w:val="00BC7B0A"/>
    <w:rsid w:val="00BD3909"/>
    <w:rsid w:val="00BD5FC2"/>
    <w:rsid w:val="00BD72FC"/>
    <w:rsid w:val="00BE366B"/>
    <w:rsid w:val="00BE6410"/>
    <w:rsid w:val="00BE77B6"/>
    <w:rsid w:val="00BE7DA5"/>
    <w:rsid w:val="00BF6D9F"/>
    <w:rsid w:val="00C05FBC"/>
    <w:rsid w:val="00C061BC"/>
    <w:rsid w:val="00C0627D"/>
    <w:rsid w:val="00C06A3B"/>
    <w:rsid w:val="00C079FD"/>
    <w:rsid w:val="00C140A5"/>
    <w:rsid w:val="00C14E54"/>
    <w:rsid w:val="00C217DB"/>
    <w:rsid w:val="00C30BD4"/>
    <w:rsid w:val="00C35C1F"/>
    <w:rsid w:val="00C401E8"/>
    <w:rsid w:val="00C436A7"/>
    <w:rsid w:val="00C44900"/>
    <w:rsid w:val="00C460F5"/>
    <w:rsid w:val="00C46856"/>
    <w:rsid w:val="00C56071"/>
    <w:rsid w:val="00C61F49"/>
    <w:rsid w:val="00C66561"/>
    <w:rsid w:val="00C700E5"/>
    <w:rsid w:val="00C751E5"/>
    <w:rsid w:val="00C85249"/>
    <w:rsid w:val="00C85FAF"/>
    <w:rsid w:val="00C9256F"/>
    <w:rsid w:val="00C94B68"/>
    <w:rsid w:val="00CA2105"/>
    <w:rsid w:val="00CA6623"/>
    <w:rsid w:val="00CB6997"/>
    <w:rsid w:val="00CC56A6"/>
    <w:rsid w:val="00CE35C2"/>
    <w:rsid w:val="00D144E4"/>
    <w:rsid w:val="00D237C9"/>
    <w:rsid w:val="00D34CD1"/>
    <w:rsid w:val="00D55866"/>
    <w:rsid w:val="00D64312"/>
    <w:rsid w:val="00D67841"/>
    <w:rsid w:val="00D77061"/>
    <w:rsid w:val="00D87A85"/>
    <w:rsid w:val="00DA1C1F"/>
    <w:rsid w:val="00DC5D62"/>
    <w:rsid w:val="00DC747C"/>
    <w:rsid w:val="00DD14C2"/>
    <w:rsid w:val="00DD401D"/>
    <w:rsid w:val="00DD7218"/>
    <w:rsid w:val="00DF54A7"/>
    <w:rsid w:val="00E0641E"/>
    <w:rsid w:val="00E1223B"/>
    <w:rsid w:val="00E13802"/>
    <w:rsid w:val="00E162EC"/>
    <w:rsid w:val="00E21BEB"/>
    <w:rsid w:val="00E264A5"/>
    <w:rsid w:val="00E26B4A"/>
    <w:rsid w:val="00E3099D"/>
    <w:rsid w:val="00E37E16"/>
    <w:rsid w:val="00E45200"/>
    <w:rsid w:val="00E51110"/>
    <w:rsid w:val="00E55A0A"/>
    <w:rsid w:val="00E5648D"/>
    <w:rsid w:val="00E61B57"/>
    <w:rsid w:val="00E65176"/>
    <w:rsid w:val="00E67BC9"/>
    <w:rsid w:val="00E7536D"/>
    <w:rsid w:val="00E859AC"/>
    <w:rsid w:val="00E904E5"/>
    <w:rsid w:val="00E949A7"/>
    <w:rsid w:val="00E96B09"/>
    <w:rsid w:val="00EB40C9"/>
    <w:rsid w:val="00EC4B23"/>
    <w:rsid w:val="00ED5BAD"/>
    <w:rsid w:val="00EE2D45"/>
    <w:rsid w:val="00EE4DCC"/>
    <w:rsid w:val="00EF1E7C"/>
    <w:rsid w:val="00EF45E7"/>
    <w:rsid w:val="00F05483"/>
    <w:rsid w:val="00F0609C"/>
    <w:rsid w:val="00F06C5A"/>
    <w:rsid w:val="00F11BC3"/>
    <w:rsid w:val="00F12EE6"/>
    <w:rsid w:val="00F202FD"/>
    <w:rsid w:val="00F30447"/>
    <w:rsid w:val="00F30E0B"/>
    <w:rsid w:val="00F46B60"/>
    <w:rsid w:val="00F55909"/>
    <w:rsid w:val="00F55C17"/>
    <w:rsid w:val="00F56819"/>
    <w:rsid w:val="00F602ED"/>
    <w:rsid w:val="00F60866"/>
    <w:rsid w:val="00F60993"/>
    <w:rsid w:val="00F6350A"/>
    <w:rsid w:val="00F83288"/>
    <w:rsid w:val="00F86D47"/>
    <w:rsid w:val="00FB04DD"/>
    <w:rsid w:val="00FB5393"/>
    <w:rsid w:val="00FC4813"/>
    <w:rsid w:val="00FD54C0"/>
    <w:rsid w:val="00FE778A"/>
    <w:rsid w:val="00FF033B"/>
    <w:rsid w:val="00FF1D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4CEE6"/>
  <w15:docId w15:val="{D52E26B2-6A5A-4C30-9705-F3D8F72E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8345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125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83452F"/>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E67BC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B12599"/>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B12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tgitter-farve1">
    <w:name w:val="Light Grid Accent 1"/>
    <w:basedOn w:val="Tabel-Normal"/>
    <w:uiPriority w:val="62"/>
    <w:rsid w:val="00B1259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Overskrift3Tegn">
    <w:name w:val="Overskrift 3 Tegn"/>
    <w:basedOn w:val="Standardskrifttypeiafsnit"/>
    <w:link w:val="Overskrift3"/>
    <w:uiPriority w:val="9"/>
    <w:rsid w:val="0083452F"/>
    <w:rPr>
      <w:rFonts w:asciiTheme="majorHAnsi" w:eastAsiaTheme="majorEastAsia" w:hAnsiTheme="majorHAnsi" w:cstheme="majorBidi"/>
      <w:b/>
      <w:bCs/>
      <w:color w:val="4F81BD" w:themeColor="accent1"/>
    </w:rPr>
  </w:style>
  <w:style w:type="character" w:customStyle="1" w:styleId="Overskrift1Tegn">
    <w:name w:val="Overskrift 1 Tegn"/>
    <w:basedOn w:val="Standardskrifttypeiafsnit"/>
    <w:link w:val="Overskrift1"/>
    <w:uiPriority w:val="9"/>
    <w:rsid w:val="0083452F"/>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4205A1"/>
    <w:pPr>
      <w:ind w:left="720"/>
      <w:contextualSpacing/>
    </w:pPr>
  </w:style>
  <w:style w:type="paragraph" w:styleId="Billedtekst">
    <w:name w:val="caption"/>
    <w:basedOn w:val="Normal"/>
    <w:next w:val="Normal"/>
    <w:uiPriority w:val="35"/>
    <w:unhideWhenUsed/>
    <w:qFormat/>
    <w:rsid w:val="00A00971"/>
    <w:pPr>
      <w:spacing w:line="240" w:lineRule="auto"/>
    </w:pPr>
    <w:rPr>
      <w:b/>
      <w:bCs/>
      <w:color w:val="4F81BD" w:themeColor="accent1"/>
      <w:sz w:val="18"/>
      <w:szCs w:val="18"/>
    </w:rPr>
  </w:style>
  <w:style w:type="paragraph" w:styleId="Ingenafstand">
    <w:name w:val="No Spacing"/>
    <w:uiPriority w:val="1"/>
    <w:qFormat/>
    <w:rsid w:val="002E589E"/>
    <w:pPr>
      <w:spacing w:after="0" w:line="240" w:lineRule="auto"/>
    </w:pPr>
  </w:style>
  <w:style w:type="character" w:customStyle="1" w:styleId="Overskrift4Tegn">
    <w:name w:val="Overskrift 4 Tegn"/>
    <w:basedOn w:val="Standardskrifttypeiafsnit"/>
    <w:link w:val="Overskrift4"/>
    <w:uiPriority w:val="9"/>
    <w:rsid w:val="00E67BC9"/>
    <w:rPr>
      <w:rFonts w:asciiTheme="majorHAnsi" w:eastAsiaTheme="majorEastAsia" w:hAnsiTheme="majorHAnsi" w:cstheme="majorBidi"/>
      <w:b/>
      <w:bCs/>
      <w:i/>
      <w:iCs/>
      <w:color w:val="4F81BD" w:themeColor="accent1"/>
    </w:rPr>
  </w:style>
  <w:style w:type="paragraph" w:styleId="Markeringsbobletekst">
    <w:name w:val="Balloon Text"/>
    <w:basedOn w:val="Normal"/>
    <w:link w:val="MarkeringsbobletekstTegn"/>
    <w:uiPriority w:val="99"/>
    <w:semiHidden/>
    <w:unhideWhenUsed/>
    <w:rsid w:val="00F11BC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11BC3"/>
    <w:rPr>
      <w:rFonts w:ascii="Tahoma" w:hAnsi="Tahoma" w:cs="Tahoma"/>
      <w:sz w:val="16"/>
      <w:szCs w:val="16"/>
    </w:rPr>
  </w:style>
  <w:style w:type="paragraph" w:styleId="Sidehoved">
    <w:name w:val="header"/>
    <w:basedOn w:val="Normal"/>
    <w:link w:val="SidehovedTegn"/>
    <w:uiPriority w:val="99"/>
    <w:unhideWhenUsed/>
    <w:rsid w:val="0043586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5861"/>
  </w:style>
  <w:style w:type="paragraph" w:styleId="Sidefod">
    <w:name w:val="footer"/>
    <w:basedOn w:val="Normal"/>
    <w:link w:val="SidefodTegn"/>
    <w:uiPriority w:val="99"/>
    <w:unhideWhenUsed/>
    <w:rsid w:val="0043586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5861"/>
  </w:style>
  <w:style w:type="paragraph" w:styleId="Overskrift">
    <w:name w:val="TOC Heading"/>
    <w:basedOn w:val="Overskrift1"/>
    <w:next w:val="Normal"/>
    <w:uiPriority w:val="39"/>
    <w:unhideWhenUsed/>
    <w:qFormat/>
    <w:rsid w:val="00DD14C2"/>
    <w:pPr>
      <w:outlineLvl w:val="9"/>
    </w:pPr>
    <w:rPr>
      <w:lang w:eastAsia="da-DK"/>
    </w:rPr>
  </w:style>
  <w:style w:type="paragraph" w:styleId="Indholdsfortegnelse1">
    <w:name w:val="toc 1"/>
    <w:basedOn w:val="Normal"/>
    <w:next w:val="Normal"/>
    <w:autoRedefine/>
    <w:uiPriority w:val="39"/>
    <w:unhideWhenUsed/>
    <w:rsid w:val="0061310B"/>
    <w:pPr>
      <w:tabs>
        <w:tab w:val="right" w:leader="dot" w:pos="8097"/>
      </w:tabs>
      <w:spacing w:after="100"/>
    </w:pPr>
    <w:rPr>
      <w:rFonts w:ascii="Corbel" w:hAnsi="Corbel"/>
      <w:b/>
    </w:rPr>
  </w:style>
  <w:style w:type="paragraph" w:styleId="Indholdsfortegnelse2">
    <w:name w:val="toc 2"/>
    <w:basedOn w:val="Normal"/>
    <w:next w:val="Normal"/>
    <w:autoRedefine/>
    <w:uiPriority w:val="39"/>
    <w:unhideWhenUsed/>
    <w:rsid w:val="00DD14C2"/>
    <w:pPr>
      <w:spacing w:after="100"/>
      <w:ind w:left="220"/>
    </w:pPr>
  </w:style>
  <w:style w:type="character" w:styleId="Hyperlink">
    <w:name w:val="Hyperlink"/>
    <w:basedOn w:val="Standardskrifttypeiafsnit"/>
    <w:uiPriority w:val="99"/>
    <w:unhideWhenUsed/>
    <w:rsid w:val="00DD14C2"/>
    <w:rPr>
      <w:color w:val="0000FF" w:themeColor="hyperlink"/>
      <w:u w:val="single"/>
    </w:rPr>
  </w:style>
  <w:style w:type="paragraph" w:styleId="Opstilling-punkttegn">
    <w:name w:val="List Bullet"/>
    <w:basedOn w:val="Normal"/>
    <w:uiPriority w:val="99"/>
    <w:unhideWhenUsed/>
    <w:rsid w:val="00B261AB"/>
    <w:pPr>
      <w:contextualSpacing/>
    </w:pPr>
  </w:style>
  <w:style w:type="paragraph" w:styleId="Indholdsfortegnelse4">
    <w:name w:val="toc 4"/>
    <w:basedOn w:val="Normal"/>
    <w:next w:val="Normal"/>
    <w:autoRedefine/>
    <w:uiPriority w:val="39"/>
    <w:unhideWhenUsed/>
    <w:rsid w:val="00C9256F"/>
    <w:pPr>
      <w:spacing w:after="100"/>
      <w:ind w:left="660"/>
    </w:pPr>
  </w:style>
  <w:style w:type="character" w:styleId="Kommentarhenvisning">
    <w:name w:val="annotation reference"/>
    <w:basedOn w:val="Standardskrifttypeiafsnit"/>
    <w:uiPriority w:val="99"/>
    <w:semiHidden/>
    <w:unhideWhenUsed/>
    <w:rsid w:val="00A060D5"/>
    <w:rPr>
      <w:sz w:val="16"/>
      <w:szCs w:val="16"/>
    </w:rPr>
  </w:style>
  <w:style w:type="paragraph" w:styleId="Kommentartekst">
    <w:name w:val="annotation text"/>
    <w:basedOn w:val="Normal"/>
    <w:link w:val="KommentartekstTegn"/>
    <w:uiPriority w:val="99"/>
    <w:semiHidden/>
    <w:unhideWhenUsed/>
    <w:rsid w:val="00A060D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A060D5"/>
    <w:rPr>
      <w:sz w:val="20"/>
      <w:szCs w:val="20"/>
    </w:rPr>
  </w:style>
  <w:style w:type="paragraph" w:styleId="Kommentaremne">
    <w:name w:val="annotation subject"/>
    <w:basedOn w:val="Kommentartekst"/>
    <w:next w:val="Kommentartekst"/>
    <w:link w:val="KommentaremneTegn"/>
    <w:uiPriority w:val="99"/>
    <w:semiHidden/>
    <w:unhideWhenUsed/>
    <w:rsid w:val="00A060D5"/>
    <w:rPr>
      <w:b/>
      <w:bCs/>
    </w:rPr>
  </w:style>
  <w:style w:type="character" w:customStyle="1" w:styleId="KommentaremneTegn">
    <w:name w:val="Kommentaremne Tegn"/>
    <w:basedOn w:val="KommentartekstTegn"/>
    <w:link w:val="Kommentaremne"/>
    <w:uiPriority w:val="99"/>
    <w:semiHidden/>
    <w:rsid w:val="00A060D5"/>
    <w:rPr>
      <w:b/>
      <w:bCs/>
      <w:sz w:val="20"/>
      <w:szCs w:val="20"/>
    </w:rPr>
  </w:style>
  <w:style w:type="paragraph" w:styleId="Korrektur">
    <w:name w:val="Revision"/>
    <w:hidden/>
    <w:uiPriority w:val="99"/>
    <w:semiHidden/>
    <w:rsid w:val="00102372"/>
    <w:pPr>
      <w:spacing w:after="0" w:line="240" w:lineRule="auto"/>
    </w:pPr>
  </w:style>
  <w:style w:type="paragraph" w:styleId="NormalWeb">
    <w:name w:val="Normal (Web)"/>
    <w:basedOn w:val="Normal"/>
    <w:uiPriority w:val="99"/>
    <w:semiHidden/>
    <w:unhideWhenUsed/>
    <w:rsid w:val="00BF6D9F"/>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Indholdsfortegnelse3">
    <w:name w:val="toc 3"/>
    <w:basedOn w:val="Normal"/>
    <w:next w:val="Normal"/>
    <w:autoRedefine/>
    <w:uiPriority w:val="39"/>
    <w:unhideWhenUsed/>
    <w:rsid w:val="0062184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99035">
      <w:bodyDiv w:val="1"/>
      <w:marLeft w:val="0"/>
      <w:marRight w:val="0"/>
      <w:marTop w:val="0"/>
      <w:marBottom w:val="0"/>
      <w:divBdr>
        <w:top w:val="none" w:sz="0" w:space="0" w:color="auto"/>
        <w:left w:val="none" w:sz="0" w:space="0" w:color="auto"/>
        <w:bottom w:val="none" w:sz="0" w:space="0" w:color="auto"/>
        <w:right w:val="none" w:sz="0" w:space="0" w:color="auto"/>
      </w:divBdr>
    </w:div>
    <w:div w:id="916938558">
      <w:bodyDiv w:val="1"/>
      <w:marLeft w:val="0"/>
      <w:marRight w:val="0"/>
      <w:marTop w:val="0"/>
      <w:marBottom w:val="0"/>
      <w:divBdr>
        <w:top w:val="none" w:sz="0" w:space="0" w:color="auto"/>
        <w:left w:val="none" w:sz="0" w:space="0" w:color="auto"/>
        <w:bottom w:val="none" w:sz="0" w:space="0" w:color="auto"/>
        <w:right w:val="none" w:sz="0" w:space="0" w:color="auto"/>
      </w:divBdr>
    </w:div>
    <w:div w:id="1425570472">
      <w:bodyDiv w:val="1"/>
      <w:marLeft w:val="0"/>
      <w:marRight w:val="0"/>
      <w:marTop w:val="0"/>
      <w:marBottom w:val="0"/>
      <w:divBdr>
        <w:top w:val="none" w:sz="0" w:space="0" w:color="auto"/>
        <w:left w:val="none" w:sz="0" w:space="0" w:color="auto"/>
        <w:bottom w:val="none" w:sz="0" w:space="0" w:color="auto"/>
        <w:right w:val="none" w:sz="0" w:space="0" w:color="auto"/>
      </w:divBdr>
    </w:div>
    <w:div w:id="15144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NemLog-in3</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Dokumenttype xmlns="3CC26B59-561E-439C-9B5E-54B3299EB5BA">Notat</Dokumenttype>
    <CCMMeetingCaseLink xmlns="3CC26B59-561E-439C-9B5E-54B3299EB5BA">
      <Url xsi:nil="true"/>
      <Description xsi:nil="true"/>
    </CCMMeetingCaseLink>
    <DocumentDescription xmlns="3CC26B59-561E-439C-9B5E-54B3299EB5BA" xsi:nil="true"/>
    <CCMAgendaDocumentStatus xmlns="3CC26B59-561E-439C-9B5E-54B3299EB5BA">Udkast</CCMAgendaDocumentStatus>
    <CCMMeetingCaseId xmlns="3CC26B59-561E-439C-9B5E-54B3299EB5BA" xsi:nil="true"/>
    <CCMMeetingCaseInstanceId xmlns="3CC26B59-561E-439C-9B5E-54B3299EB5BA" xsi:nil="true"/>
    <CCMAgendaStatus xmlns="3CC26B59-561E-439C-9B5E-54B3299EB5BA" xsi:nil="true"/>
    <AgendaStatusIcon xmlns="3CC26B59-561E-439C-9B5E-54B3299EB5BA" xsi:nil="true"/>
    <CCMAgendaItemId xmlns="3CC26B59-561E-439C-9B5E-54B3299EB5BA" xsi:nil="true"/>
    <DocID xmlns="http://schemas.microsoft.com/sharepoint/v3">2780065</DocID>
    <LocalAttachment xmlns="http://schemas.microsoft.com/sharepoint/v3">false</LocalAttachment>
    <CaseRecordNumber xmlns="http://schemas.microsoft.com/sharepoint/v3">0</CaseRecordNumber>
    <CaseID xmlns="http://schemas.microsoft.com/sharepoint/v3">SAG-2018-06846</CaseID>
    <RegistrationDate xmlns="http://schemas.microsoft.com/sharepoint/v3" xsi:nil="true"/>
    <Related xmlns="http://schemas.microsoft.com/sharepoint/v3">false</Related>
    <CCMSystemID xmlns="http://schemas.microsoft.com/sharepoint/v3">ca7dc1c5-fc98-48bd-8345-b1ffede9fa82</CCMSystemID>
    <CCMVisualId xmlns="http://schemas.microsoft.com/sharepoint/v3">SAG-2018-06846</CCMVisualId>
    <Finalized xmlns="http://schemas.microsoft.com/sharepoint/v3">false</Finalized>
    <CCMTemplateID xmlns="http://schemas.microsoft.com/sharepoint/v3">0</CCMTemplateID>
  </documentManagement>
</p:properties>
</file>

<file path=customXml/item3.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B54410C0C1C72A42B951C949EA917B21" ma:contentTypeVersion="1" ma:contentTypeDescription="GetOrganized dokument" ma:contentTypeScope="" ma:versionID="766990f7a1ddae59b888d2d162e3b0dd">
  <xsd:schema xmlns:xsd="http://www.w3.org/2001/XMLSchema" xmlns:xs="http://www.w3.org/2001/XMLSchema" xmlns:p="http://schemas.microsoft.com/office/2006/metadata/properties" xmlns:ns1="http://schemas.microsoft.com/sharepoint/v3" xmlns:ns2="3CC26B59-561E-439C-9B5E-54B3299EB5BA" targetNamespace="http://schemas.microsoft.com/office/2006/metadata/properties" ma:root="true" ma:fieldsID="51eccc768d17ab828518eb192fb19a2b" ns1:_="" ns2:_="">
    <xsd:import namespace="http://schemas.microsoft.com/sharepoint/v3"/>
    <xsd:import namespace="3CC26B59-561E-439C-9B5E-54B3299EB5BA"/>
    <xsd:element name="properties">
      <xsd:complexType>
        <xsd:sequence>
          <xsd:element name="documentManagement">
            <xsd:complexType>
              <xsd:all>
                <xsd:element ref="ns2:Dokumenttype"/>
                <xsd:element ref="ns2:DocumentDescription" minOccurs="0"/>
                <xsd:element ref="ns2:CCMAgendaDocumentStatus" minOccurs="0"/>
                <xsd:element ref="ns2:CCMAgendaStatus" minOccurs="0"/>
                <xsd:element ref="ns2:CCMMeetingCaseLink" minOccurs="0"/>
                <xsd:element ref="ns2:AgendaStatusIcon"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SystemID" minOccurs="0"/>
                <xsd:element ref="ns1:WasEncrypted" minOccurs="0"/>
                <xsd:element ref="ns1:WasSigned" minOccurs="0"/>
                <xsd:element ref="ns1:MailHasAttachments" minOccurs="0"/>
                <xsd:element ref="ns2:CCMMeetingCaseId" minOccurs="0"/>
                <xsd:element ref="ns2:CCMMeetingCaseInstanceId" minOccurs="0"/>
                <xsd:element ref="ns2:CCMAgendaItemId" minOccurs="0"/>
                <xsd:element ref="ns1:CCMTemplateID" minOccurs="0"/>
                <xsd:element ref="ns1:CCMVisualId" minOccurs="0"/>
                <xsd:element ref="ns1:CCMConversation" minOccurs="0"/>
                <xsd:element ref="ns1:CCMOriginal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14" nillable="true" ma:displayName="Sags ID" ma:default="Tildeler" ma:internalName="CaseID" ma:readOnly="true">
      <xsd:simpleType>
        <xsd:restriction base="dms:Text"/>
      </xsd:simpleType>
    </xsd:element>
    <xsd:element name="DocID" ma:index="15" nillable="true" ma:displayName="Dok ID" ma:default="Tildeler" ma:internalName="DocID" ma:readOnly="true">
      <xsd:simpleType>
        <xsd:restriction base="dms:Text"/>
      </xsd:simpleType>
    </xsd:element>
    <xsd:element name="Finalized" ma:index="16" nillable="true" ma:displayName="Endeligt" ma:default="False" ma:internalName="Finalized" ma:readOnly="true">
      <xsd:simpleType>
        <xsd:restriction base="dms:Boolean"/>
      </xsd:simpleType>
    </xsd:element>
    <xsd:element name="Related" ma:index="17" nillable="true" ma:displayName="Vedhæftet dokument" ma:default="False" ma:internalName="Related" ma:readOnly="true">
      <xsd:simpleType>
        <xsd:restriction base="dms:Boolean"/>
      </xsd:simpleType>
    </xsd:element>
    <xsd:element name="RegistrationDate" ma:index="18" nillable="true" ma:displayName="Registrerings dato" ma:format="DateTime" ma:internalName="RegistrationDate" ma:readOnly="true">
      <xsd:simpleType>
        <xsd:restriction base="dms:DateTime"/>
      </xsd:simpleType>
    </xsd:element>
    <xsd:element name="CaseRecordNumber" ma:index="19" nillable="true" ma:displayName="Akt ID" ma:decimals="0" ma:default="0" ma:internalName="CaseRecordNumber" ma:readOnly="true">
      <xsd:simpleType>
        <xsd:restriction base="dms:Number"/>
      </xsd:simpleType>
    </xsd:element>
    <xsd:element name="LocalAttachment" ma:index="20" nillable="true" ma:displayName="Lokalt bilag" ma:default="False" ma:internalName="LocalAttachment" ma:readOnly="true">
      <xsd:simpleType>
        <xsd:restriction base="dms:Boolean"/>
      </xsd:simpleType>
    </xsd:element>
    <xsd:element name="CCMTemplateName" ma:index="21" nillable="true" ma:displayName="Skabelon navn" ma:internalName="CCMTemplateName" ma:readOnly="true">
      <xsd:simpleType>
        <xsd:restriction base="dms:Text"/>
      </xsd:simpleType>
    </xsd:element>
    <xsd:element name="CCMTemplateVersion" ma:index="22" nillable="true" ma:displayName="Skabelon version" ma:internalName="CCMTemplateVersion" ma:readOnly="true">
      <xsd:simpleType>
        <xsd:restriction base="dms:Text"/>
      </xsd:simpleType>
    </xsd:element>
    <xsd:element name="CCMSystemID" ma:index="23" nillable="true" ma:displayName="CCMSystemID" ma:hidden="true" ma:internalName="CCMSystemID" ma:readOnly="true">
      <xsd:simpleType>
        <xsd:restriction base="dms:Text"/>
      </xsd:simpleType>
    </xsd:element>
    <xsd:element name="WasEncrypted" ma:index="24" nillable="true" ma:displayName="Krypteret" ma:default="False" ma:internalName="WasEncrypted" ma:readOnly="true">
      <xsd:simpleType>
        <xsd:restriction base="dms:Boolean"/>
      </xsd:simpleType>
    </xsd:element>
    <xsd:element name="WasSigned" ma:index="25" nillable="true" ma:displayName="Signeret" ma:default="False" ma:internalName="WasSigned" ma:readOnly="true">
      <xsd:simpleType>
        <xsd:restriction base="dms:Boolean"/>
      </xsd:simpleType>
    </xsd:element>
    <xsd:element name="MailHasAttachments" ma:index="26" nillable="true" ma:displayName="E-mail har vedhæftede filer" ma:default="False" ma:internalName="MailHasAttachments" ma:readOnly="true">
      <xsd:simpleType>
        <xsd:restriction base="dms:Boolean"/>
      </xsd:simpleType>
    </xsd:element>
    <xsd:element name="CCMTemplateID" ma:index="31" nillable="true" ma:displayName="CCMTemplateID" ma:decimals="0" ma:default="0" ma:hidden="true" ma:internalName="CCMTemplateID" ma:readOnly="true">
      <xsd:simpleType>
        <xsd:restriction base="dms:Number"/>
      </xsd:simpleType>
    </xsd:element>
    <xsd:element name="CCMVisualId" ma:index="32" nillable="true" ma:displayName="Sags ID" ma:default="Tildeler" ma:internalName="CCMVisualId" ma:readOnly="true">
      <xsd:simpleType>
        <xsd:restriction base="dms:Text"/>
      </xsd:simpleType>
    </xsd:element>
    <xsd:element name="CCMConversation" ma:index="33" nillable="true" ma:displayName="Samtale" ma:internalName="CCMConversation" ma:readOnly="true">
      <xsd:simpleType>
        <xsd:restriction base="dms:Text"/>
      </xsd:simpleType>
    </xsd:element>
    <xsd:element name="CCMOriginalDocID" ma:index="35" nillable="true" ma:displayName="Originalt Dok ID" ma:description="" ma:internalName="CCMOriginal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C26B59-561E-439C-9B5E-54B3299EB5BA" elementFormDefault="qualified">
    <xsd:import namespace="http://schemas.microsoft.com/office/2006/documentManagement/types"/>
    <xsd:import namespace="http://schemas.microsoft.com/office/infopath/2007/PartnerControls"/>
    <xsd:element name="Dokumenttype" ma:index="2" ma:displayName="Dokumenttype" ma:default="Notat" ma:format="Dropdown" ma:internalName="Dokumenttype">
      <xsd:simpleType>
        <xsd:restriction base="dms:Choice">
          <xsd:enumeration value="Administrativ information"/>
          <xsd:enumeration value="Andet dokument"/>
          <xsd:enumeration value="Brev"/>
          <xsd:enumeration value="Centralt modtaget post"/>
          <xsd:enumeration value="Dagsorden"/>
          <xsd:enumeration value="Fremstilling"/>
          <xsd:enumeration value="Høringssvar"/>
          <xsd:enumeration value="Kontrakt"/>
          <xsd:enumeration value="Notat"/>
          <xsd:enumeration value="Overenskomst"/>
          <xsd:enumeration value="Presseberedskab"/>
          <xsd:enumeration value="Pressemeddelelse"/>
          <xsd:enumeration value="Rapport"/>
          <xsd:enumeration value="Referat"/>
          <xsd:enumeration value="Tale"/>
          <xsd:enumeration value="Temadrøftelse"/>
          <xsd:enumeration value="Projektbeskrivelse"/>
          <xsd:enumeration value="Analysenotat"/>
        </xsd:restriction>
      </xsd:simpleType>
    </xsd:element>
    <xsd:element name="DocumentDescription" ma:index="3" nillable="true" ma:displayName="Beskrivelse" ma:internalName="DocumentDescription">
      <xsd:simpleType>
        <xsd:restriction base="dms:Note">
          <xsd:maxLength value="255"/>
        </xsd:restriction>
      </xsd:simpleType>
    </xsd:element>
    <xsd:element name="CCMAgendaDocumentStatus" ma:index="4" nillable="true" ma:displayName="Status  for manchet" ma:format="Dropdown" ma:internalName="CCMAgendaDocumentStatus">
      <xsd:simpleType>
        <xsd:restriction base="dms:Choice">
          <xsd:enumeration value="Udkast"/>
          <xsd:enumeration value="Under udarbejdelse"/>
          <xsd:enumeration value="Endelig"/>
        </xsd:restriction>
      </xsd:simpleType>
    </xsd:element>
    <xsd:element name="CCMAgendaStatus" ma:index="5" nillable="true" ma:displayName="Dagsordenstatus" ma:defaul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6"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AgendaStatusIcon" ma:index="7" nillable="true" ma:displayName="." ma:internalName="AgendaStatusIcon" ma:readOnly="false">
      <xsd:simpleType>
        <xsd:restriction base="dms:Unknown"/>
      </xsd:simpleType>
    </xsd:element>
    <xsd:element name="CCMMeetingCaseId" ma:index="27" nillable="true" ma:displayName="CCMMeetingCaseId" ma:hidden="true" ma:internalName="CCMMeetingCaseId">
      <xsd:simpleType>
        <xsd:restriction base="dms:Text">
          <xsd:maxLength value="255"/>
        </xsd:restriction>
      </xsd:simpleType>
    </xsd:element>
    <xsd:element name="CCMMeetingCaseInstanceId" ma:index="28" nillable="true" ma:displayName="CCMMeetingCaseInstanceId" ma:hidden="true" ma:internalName="CCMMeetingCaseInstanceId">
      <xsd:simpleType>
        <xsd:restriction base="dms:Text">
          <xsd:maxLength value="255"/>
        </xsd:restriction>
      </xsd:simpleType>
    </xsd:element>
    <xsd:element name="CCMAgendaItemId" ma:index="29" nillable="true" ma:displayName="CCMAgendaItemId" ma:decimals="0" ma:hidden="true" ma:internalName="CCMAgendaItemId">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6FF346-8906-479B-8C60-1EF879AA9D52}">
  <ds:schemaRefs>
    <ds:schemaRef ds:uri="http://schemas.microsoft.com/office/2006/metadata/properties"/>
    <ds:schemaRef ds:uri="http://schemas.microsoft.com/office/infopath/2007/PartnerControls"/>
    <ds:schemaRef ds:uri="3CC26B59-561E-439C-9B5E-54B3299EB5BA"/>
    <ds:schemaRef ds:uri="http://schemas.microsoft.com/sharepoint/v3"/>
  </ds:schemaRefs>
</ds:datastoreItem>
</file>

<file path=customXml/itemProps3.xml><?xml version="1.0" encoding="utf-8"?>
<ds:datastoreItem xmlns:ds="http://schemas.openxmlformats.org/officeDocument/2006/customXml" ds:itemID="{6C6DBA9E-45B9-4513-B2FF-D89F87A5C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C26B59-561E-439C-9B5E-54B3299EB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B4FDF-54E5-40FE-93B8-EFB05E4B3937}">
  <ds:schemaRefs>
    <ds:schemaRef ds:uri="http://schemas.microsoft.com/sharepoint/v3/contenttype/forms"/>
  </ds:schemaRefs>
</ds:datastoreItem>
</file>

<file path=customXml/itemProps5.xml><?xml version="1.0" encoding="utf-8"?>
<ds:datastoreItem xmlns:ds="http://schemas.openxmlformats.org/officeDocument/2006/customXml" ds:itemID="{8CF4C0C0-5F4A-4C60-82B5-E8DBEB258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1363</Words>
  <Characters>8466</Characters>
  <Application>Microsoft Office Word</Application>
  <DocSecurity>0</DocSecurity>
  <Lines>145</Lines>
  <Paragraphs>48</Paragraphs>
  <ScaleCrop>false</ScaleCrop>
  <HeadingPairs>
    <vt:vector size="2" baseType="variant">
      <vt:variant>
        <vt:lpstr>Titel</vt:lpstr>
      </vt:variant>
      <vt:variant>
        <vt:i4>1</vt:i4>
      </vt:variant>
    </vt:vector>
  </HeadingPairs>
  <TitlesOfParts>
    <vt:vector size="1" baseType="lpstr">
      <vt:lpstr>Vs 2 Udkast handlingsplan for 1.1 Mere sammenhængende brugerrejser</vt:lpstr>
    </vt:vector>
  </TitlesOfParts>
  <Company>Statens IT</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 2 Udkast handlingsplan for 1.1 Mere sammenhængende brugerrejser</dc:title>
  <dc:creator>Sarah Kirkeby Danneskiold-Samsøe</dc:creator>
  <cp:lastModifiedBy>Benjamin Flyger Walter Jensen</cp:lastModifiedBy>
  <cp:revision>2</cp:revision>
  <cp:lastPrinted>2019-06-28T07:58:00Z</cp:lastPrinted>
  <dcterms:created xsi:type="dcterms:W3CDTF">2019-07-18T07:03:00Z</dcterms:created>
  <dcterms:modified xsi:type="dcterms:W3CDTF">2019-07-18T07:03:00Z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Visible">
    <vt:lpwstr>True</vt:lpwstr>
  </property>
  <property fmtid="{D5CDD505-2E9C-101B-9397-08002B2CF9AE}" pid="3" name="ContentRemapped">
    <vt:lpwstr>true</vt:lpwstr>
  </property>
  <property fmtid="{D5CDD505-2E9C-101B-9397-08002B2CF9AE}" pid="4" name="ContentTypeId">
    <vt:lpwstr>0x010100AC085CFC53BC46CEA2EADE194AD9D48200B54410C0C1C72A42B951C949EA917B21</vt:lpwstr>
  </property>
  <property fmtid="{D5CDD505-2E9C-101B-9397-08002B2CF9AE}" pid="5" name="CCMIsSharedOnOneDrive">
    <vt:bool>false</vt:bool>
  </property>
  <property fmtid="{D5CDD505-2E9C-101B-9397-08002B2CF9AE}" pid="6" name="CCMOneDriveID">
    <vt:lpwstr/>
  </property>
  <property fmtid="{D5CDD505-2E9C-101B-9397-08002B2CF9AE}" pid="7" name="CCMOneDriveOwnerID">
    <vt:lpwstr/>
  </property>
  <property fmtid="{D5CDD505-2E9C-101B-9397-08002B2CF9AE}" pid="8" name="CCMOneDriveItemID">
    <vt:lpwstr/>
  </property>
  <property fmtid="{D5CDD505-2E9C-101B-9397-08002B2CF9AE}" pid="9" name="CCMSystem">
    <vt:lpwstr> </vt:lpwstr>
  </property>
  <property fmtid="{D5CDD505-2E9C-101B-9397-08002B2CF9AE}" pid="10" name="CCMEventContext">
    <vt:lpwstr>5d4211af-2c39-4f07-8821-eb5aa7ce8fb8</vt:lpwstr>
  </property>
</Properties>
</file>