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2ED" w:rsidRDefault="00F602ED" w:rsidP="00432016">
      <w:pPr>
        <w:pStyle w:val="Overskrift1"/>
        <w:rPr>
          <w:i/>
        </w:rPr>
      </w:pPr>
      <w:bookmarkStart w:id="0" w:name="_Toc465372189"/>
    </w:p>
    <w:p w:rsidR="00F602ED" w:rsidRDefault="00F602ED" w:rsidP="00432016">
      <w:pPr>
        <w:pStyle w:val="Overskrift1"/>
        <w:rPr>
          <w:i/>
        </w:rPr>
      </w:pPr>
    </w:p>
    <w:p w:rsidR="00F602ED" w:rsidRDefault="00F602ED" w:rsidP="00432016">
      <w:pPr>
        <w:pStyle w:val="Overskrift1"/>
        <w:rPr>
          <w:i/>
        </w:rPr>
      </w:pPr>
    </w:p>
    <w:p w:rsidR="00B168C5" w:rsidRDefault="00BF6D9F" w:rsidP="0051039E">
      <w:pPr>
        <w:pStyle w:val="Overskrift1"/>
        <w:tabs>
          <w:tab w:val="left" w:pos="2694"/>
        </w:tabs>
      </w:pPr>
      <w:bookmarkStart w:id="1" w:name="_Toc465376060"/>
      <w:bookmarkStart w:id="2" w:name="_Toc466285885"/>
      <w:bookmarkStart w:id="3" w:name="_Toc466384798"/>
      <w:bookmarkStart w:id="4" w:name="_Toc466384835"/>
      <w:bookmarkStart w:id="5" w:name="_Toc477728077"/>
      <w:bookmarkStart w:id="6" w:name="_Toc477728157"/>
      <w:bookmarkStart w:id="7" w:name="_Toc479050149"/>
      <w:bookmarkStart w:id="8" w:name="_Toc509580416"/>
      <w:bookmarkStart w:id="9" w:name="_Toc4416822"/>
      <w:bookmarkEnd w:id="0"/>
      <w:r>
        <w:t>Handlingsplan for</w:t>
      </w:r>
      <w:r w:rsidR="00495B18">
        <w:t xml:space="preserve">: </w:t>
      </w:r>
      <w:bookmarkEnd w:id="1"/>
      <w:bookmarkEnd w:id="2"/>
      <w:bookmarkEnd w:id="3"/>
      <w:bookmarkEnd w:id="4"/>
      <w:bookmarkEnd w:id="5"/>
      <w:bookmarkEnd w:id="6"/>
      <w:bookmarkEnd w:id="7"/>
      <w:bookmarkEnd w:id="8"/>
      <w:r w:rsidR="00BA2901">
        <w:t>4.1</w:t>
      </w:r>
      <w:r w:rsidR="00211C09" w:rsidRPr="00211C09">
        <w:t xml:space="preserve"> </w:t>
      </w:r>
      <w:r w:rsidR="00BA2901">
        <w:t>Automatisk Erhvervsrapportering</w:t>
      </w:r>
      <w:bookmarkEnd w:id="9"/>
    </w:p>
    <w:p w:rsidR="00C9256F" w:rsidRDefault="00C9256F"/>
    <w:p w:rsidR="00C9256F" w:rsidRDefault="00C9256F"/>
    <w:p w:rsidR="00BA2901" w:rsidRDefault="00892219">
      <w:pPr>
        <w:pStyle w:val="Indholdsfortegnelse1"/>
        <w:rPr>
          <w:noProof/>
        </w:rPr>
      </w:pPr>
      <w:r w:rsidRPr="0061310B">
        <w:t>Indholdsfortegnelse</w:t>
      </w:r>
      <w:r w:rsidR="00C9256F">
        <w:fldChar w:fldCharType="begin"/>
      </w:r>
      <w:r w:rsidR="00C9256F" w:rsidRPr="0061310B">
        <w:instrText xml:space="preserve"> TOC \o "1-4" \h \z \u </w:instrText>
      </w:r>
      <w:r w:rsidR="00C9256F">
        <w:fldChar w:fldCharType="separate"/>
      </w:r>
    </w:p>
    <w:p w:rsidR="00BA2901" w:rsidRDefault="003E36D7">
      <w:pPr>
        <w:pStyle w:val="Indholdsfortegnelse1"/>
        <w:rPr>
          <w:rFonts w:asciiTheme="minorHAnsi" w:eastAsiaTheme="minorEastAsia" w:hAnsiTheme="minorHAnsi"/>
          <w:b w:val="0"/>
          <w:noProof/>
          <w:lang w:eastAsia="da-DK"/>
        </w:rPr>
      </w:pPr>
      <w:hyperlink w:anchor="_Toc4416822" w:history="1">
        <w:r w:rsidR="00BA2901" w:rsidRPr="009473C2">
          <w:rPr>
            <w:rStyle w:val="Hyperlink"/>
            <w:noProof/>
          </w:rPr>
          <w:t>Handlingsplan for: 4.1 Automatisk Erhvervsrapportering</w:t>
        </w:r>
        <w:r w:rsidR="00BA2901">
          <w:rPr>
            <w:noProof/>
            <w:webHidden/>
          </w:rPr>
          <w:tab/>
        </w:r>
        <w:r w:rsidR="00BA2901">
          <w:rPr>
            <w:noProof/>
            <w:webHidden/>
          </w:rPr>
          <w:fldChar w:fldCharType="begin"/>
        </w:r>
        <w:r w:rsidR="00BA2901">
          <w:rPr>
            <w:noProof/>
            <w:webHidden/>
          </w:rPr>
          <w:instrText xml:space="preserve"> PAGEREF _Toc4416822 \h </w:instrText>
        </w:r>
        <w:r w:rsidR="00BA2901">
          <w:rPr>
            <w:noProof/>
            <w:webHidden/>
          </w:rPr>
        </w:r>
        <w:r w:rsidR="00BA2901">
          <w:rPr>
            <w:noProof/>
            <w:webHidden/>
          </w:rPr>
          <w:fldChar w:fldCharType="separate"/>
        </w:r>
        <w:r w:rsidR="00BA2901">
          <w:rPr>
            <w:noProof/>
            <w:webHidden/>
          </w:rPr>
          <w:t>1</w:t>
        </w:r>
        <w:r w:rsidR="00BA2901">
          <w:rPr>
            <w:noProof/>
            <w:webHidden/>
          </w:rPr>
          <w:fldChar w:fldCharType="end"/>
        </w:r>
      </w:hyperlink>
    </w:p>
    <w:p w:rsidR="00BA2901" w:rsidRDefault="003E36D7">
      <w:pPr>
        <w:pStyle w:val="Indholdsfortegnelse1"/>
        <w:rPr>
          <w:rFonts w:asciiTheme="minorHAnsi" w:eastAsiaTheme="minorEastAsia" w:hAnsiTheme="minorHAnsi"/>
          <w:b w:val="0"/>
          <w:noProof/>
          <w:lang w:eastAsia="da-DK"/>
        </w:rPr>
      </w:pPr>
      <w:hyperlink w:anchor="_Toc4416823" w:history="1">
        <w:r w:rsidR="00BA2901" w:rsidRPr="009473C2">
          <w:rPr>
            <w:rStyle w:val="Hyperlink"/>
            <w:noProof/>
          </w:rPr>
          <w:t>Bemærkninger til indstilling fra review-rapport</w:t>
        </w:r>
        <w:r w:rsidR="00BA2901">
          <w:rPr>
            <w:noProof/>
            <w:webHidden/>
          </w:rPr>
          <w:tab/>
        </w:r>
        <w:r w:rsidR="00BA2901">
          <w:rPr>
            <w:noProof/>
            <w:webHidden/>
          </w:rPr>
          <w:fldChar w:fldCharType="begin"/>
        </w:r>
        <w:r w:rsidR="00BA2901">
          <w:rPr>
            <w:noProof/>
            <w:webHidden/>
          </w:rPr>
          <w:instrText xml:space="preserve"> PAGEREF _Toc4416823 \h </w:instrText>
        </w:r>
        <w:r w:rsidR="00BA2901">
          <w:rPr>
            <w:noProof/>
            <w:webHidden/>
          </w:rPr>
        </w:r>
        <w:r w:rsidR="00BA2901">
          <w:rPr>
            <w:noProof/>
            <w:webHidden/>
          </w:rPr>
          <w:fldChar w:fldCharType="separate"/>
        </w:r>
        <w:r w:rsidR="00BA2901">
          <w:rPr>
            <w:noProof/>
            <w:webHidden/>
          </w:rPr>
          <w:t>2</w:t>
        </w:r>
        <w:r w:rsidR="00BA2901">
          <w:rPr>
            <w:noProof/>
            <w:webHidden/>
          </w:rPr>
          <w:fldChar w:fldCharType="end"/>
        </w:r>
      </w:hyperlink>
    </w:p>
    <w:p w:rsidR="00BA2901" w:rsidRDefault="003E36D7">
      <w:pPr>
        <w:pStyle w:val="Indholdsfortegnelse1"/>
        <w:rPr>
          <w:rFonts w:asciiTheme="minorHAnsi" w:eastAsiaTheme="minorEastAsia" w:hAnsiTheme="minorHAnsi"/>
          <w:b w:val="0"/>
          <w:noProof/>
          <w:lang w:eastAsia="da-DK"/>
        </w:rPr>
      </w:pPr>
      <w:hyperlink w:anchor="_Toc4416824" w:history="1">
        <w:r w:rsidR="00BA2901" w:rsidRPr="009473C2">
          <w:rPr>
            <w:rStyle w:val="Hyperlink"/>
            <w:noProof/>
          </w:rPr>
          <w:t>Handlingsplan for anbefalinger til projektet</w:t>
        </w:r>
        <w:r w:rsidR="00BA2901">
          <w:rPr>
            <w:noProof/>
            <w:webHidden/>
          </w:rPr>
          <w:tab/>
        </w:r>
        <w:r w:rsidR="00BA2901">
          <w:rPr>
            <w:noProof/>
            <w:webHidden/>
          </w:rPr>
          <w:fldChar w:fldCharType="begin"/>
        </w:r>
        <w:r w:rsidR="00BA2901">
          <w:rPr>
            <w:noProof/>
            <w:webHidden/>
          </w:rPr>
          <w:instrText xml:space="preserve"> PAGEREF _Toc4416824 \h </w:instrText>
        </w:r>
        <w:r w:rsidR="00BA2901">
          <w:rPr>
            <w:noProof/>
            <w:webHidden/>
          </w:rPr>
        </w:r>
        <w:r w:rsidR="00BA2901">
          <w:rPr>
            <w:noProof/>
            <w:webHidden/>
          </w:rPr>
          <w:fldChar w:fldCharType="separate"/>
        </w:r>
        <w:r w:rsidR="00BA2901">
          <w:rPr>
            <w:noProof/>
            <w:webHidden/>
          </w:rPr>
          <w:t>2</w:t>
        </w:r>
        <w:r w:rsidR="00BA2901">
          <w:rPr>
            <w:noProof/>
            <w:webHidden/>
          </w:rPr>
          <w:fldChar w:fldCharType="end"/>
        </w:r>
      </w:hyperlink>
    </w:p>
    <w:p w:rsidR="00BA2901" w:rsidRDefault="003E36D7">
      <w:pPr>
        <w:pStyle w:val="Indholdsfortegnelse2"/>
        <w:tabs>
          <w:tab w:val="right" w:leader="dot" w:pos="7927"/>
        </w:tabs>
        <w:rPr>
          <w:rFonts w:eastAsiaTheme="minorEastAsia"/>
          <w:noProof/>
          <w:lang w:eastAsia="da-DK"/>
        </w:rPr>
      </w:pPr>
      <w:hyperlink w:anchor="_Toc4416825" w:history="1">
        <w:r w:rsidR="00BA2901" w:rsidRPr="009473C2">
          <w:rPr>
            <w:rStyle w:val="Hyperlink"/>
            <w:noProof/>
          </w:rPr>
          <w:t>Anbefalinger</w:t>
        </w:r>
        <w:r w:rsidR="00BA2901">
          <w:rPr>
            <w:noProof/>
            <w:webHidden/>
          </w:rPr>
          <w:tab/>
        </w:r>
        <w:r w:rsidR="00BA2901">
          <w:rPr>
            <w:noProof/>
            <w:webHidden/>
          </w:rPr>
          <w:fldChar w:fldCharType="begin"/>
        </w:r>
        <w:r w:rsidR="00BA2901">
          <w:rPr>
            <w:noProof/>
            <w:webHidden/>
          </w:rPr>
          <w:instrText xml:space="preserve"> PAGEREF _Toc4416825 \h </w:instrText>
        </w:r>
        <w:r w:rsidR="00BA2901">
          <w:rPr>
            <w:noProof/>
            <w:webHidden/>
          </w:rPr>
        </w:r>
        <w:r w:rsidR="00BA2901">
          <w:rPr>
            <w:noProof/>
            <w:webHidden/>
          </w:rPr>
          <w:fldChar w:fldCharType="separate"/>
        </w:r>
        <w:r w:rsidR="00BA2901">
          <w:rPr>
            <w:noProof/>
            <w:webHidden/>
          </w:rPr>
          <w:t>2</w:t>
        </w:r>
        <w:r w:rsidR="00BA2901">
          <w:rPr>
            <w:noProof/>
            <w:webHidden/>
          </w:rPr>
          <w:fldChar w:fldCharType="end"/>
        </w:r>
      </w:hyperlink>
    </w:p>
    <w:p w:rsidR="00BA2901" w:rsidRDefault="003E36D7">
      <w:pPr>
        <w:pStyle w:val="Indholdsfortegnelse2"/>
        <w:tabs>
          <w:tab w:val="right" w:leader="dot" w:pos="7927"/>
        </w:tabs>
        <w:rPr>
          <w:rFonts w:eastAsiaTheme="minorEastAsia"/>
          <w:noProof/>
          <w:lang w:eastAsia="da-DK"/>
        </w:rPr>
      </w:pPr>
      <w:hyperlink w:anchor="_Toc4416826" w:history="1">
        <w:r w:rsidR="00BA2901" w:rsidRPr="009473C2">
          <w:rPr>
            <w:rStyle w:val="Hyperlink"/>
            <w:noProof/>
          </w:rPr>
          <w:t>Opsummering på handlingsplan</w:t>
        </w:r>
        <w:r w:rsidR="00BA2901">
          <w:rPr>
            <w:noProof/>
            <w:webHidden/>
          </w:rPr>
          <w:tab/>
        </w:r>
        <w:r w:rsidR="00BA2901">
          <w:rPr>
            <w:noProof/>
            <w:webHidden/>
          </w:rPr>
          <w:fldChar w:fldCharType="begin"/>
        </w:r>
        <w:r w:rsidR="00BA2901">
          <w:rPr>
            <w:noProof/>
            <w:webHidden/>
          </w:rPr>
          <w:instrText xml:space="preserve"> PAGEREF _Toc4416826 \h </w:instrText>
        </w:r>
        <w:r w:rsidR="00BA2901">
          <w:rPr>
            <w:noProof/>
            <w:webHidden/>
          </w:rPr>
        </w:r>
        <w:r w:rsidR="00BA2901">
          <w:rPr>
            <w:noProof/>
            <w:webHidden/>
          </w:rPr>
          <w:fldChar w:fldCharType="separate"/>
        </w:r>
        <w:r w:rsidR="00BA2901">
          <w:rPr>
            <w:noProof/>
            <w:webHidden/>
          </w:rPr>
          <w:t>2</w:t>
        </w:r>
        <w:r w:rsidR="00BA2901">
          <w:rPr>
            <w:noProof/>
            <w:webHidden/>
          </w:rPr>
          <w:fldChar w:fldCharType="end"/>
        </w:r>
      </w:hyperlink>
    </w:p>
    <w:p w:rsidR="00BA2901" w:rsidRDefault="003E36D7">
      <w:pPr>
        <w:pStyle w:val="Indholdsfortegnelse1"/>
        <w:rPr>
          <w:rFonts w:asciiTheme="minorHAnsi" w:eastAsiaTheme="minorEastAsia" w:hAnsiTheme="minorHAnsi"/>
          <w:b w:val="0"/>
          <w:noProof/>
          <w:lang w:eastAsia="da-DK"/>
        </w:rPr>
      </w:pPr>
      <w:hyperlink w:anchor="_Toc4416827" w:history="1">
        <w:r w:rsidR="00BA2901" w:rsidRPr="009473C2">
          <w:rPr>
            <w:rStyle w:val="Hyperlink"/>
            <w:noProof/>
          </w:rPr>
          <w:t>Øvrige bemærkninger til arkitektur-reviewet</w:t>
        </w:r>
        <w:r w:rsidR="00BA2901">
          <w:rPr>
            <w:noProof/>
            <w:webHidden/>
          </w:rPr>
          <w:tab/>
        </w:r>
        <w:r w:rsidR="00BA2901">
          <w:rPr>
            <w:noProof/>
            <w:webHidden/>
          </w:rPr>
          <w:fldChar w:fldCharType="begin"/>
        </w:r>
        <w:r w:rsidR="00BA2901">
          <w:rPr>
            <w:noProof/>
            <w:webHidden/>
          </w:rPr>
          <w:instrText xml:space="preserve"> PAGEREF _Toc4416827 \h </w:instrText>
        </w:r>
        <w:r w:rsidR="00BA2901">
          <w:rPr>
            <w:noProof/>
            <w:webHidden/>
          </w:rPr>
        </w:r>
        <w:r w:rsidR="00BA2901">
          <w:rPr>
            <w:noProof/>
            <w:webHidden/>
          </w:rPr>
          <w:fldChar w:fldCharType="separate"/>
        </w:r>
        <w:r w:rsidR="00BA2901">
          <w:rPr>
            <w:noProof/>
            <w:webHidden/>
          </w:rPr>
          <w:t>2</w:t>
        </w:r>
        <w:r w:rsidR="00BA2901">
          <w:rPr>
            <w:noProof/>
            <w:webHidden/>
          </w:rPr>
          <w:fldChar w:fldCharType="end"/>
        </w:r>
      </w:hyperlink>
    </w:p>
    <w:p w:rsidR="00C9256F" w:rsidRDefault="00C9256F">
      <w:r>
        <w:fldChar w:fldCharType="end"/>
      </w:r>
    </w:p>
    <w:p w:rsidR="00B43080" w:rsidRDefault="00B43080">
      <w:pPr>
        <w:rPr>
          <w:rFonts w:asciiTheme="majorHAnsi" w:eastAsiaTheme="majorEastAsia" w:hAnsiTheme="majorHAnsi" w:cstheme="majorBidi"/>
          <w:b/>
          <w:bCs/>
          <w:color w:val="4F81BD" w:themeColor="accent1"/>
          <w:sz w:val="26"/>
          <w:szCs w:val="26"/>
        </w:rPr>
      </w:pPr>
      <w:bookmarkStart w:id="10" w:name="_Toc465372194"/>
      <w:bookmarkStart w:id="11" w:name="_Toc465372191"/>
      <w:r>
        <w:br w:type="page"/>
      </w:r>
    </w:p>
    <w:p w:rsidR="00060905" w:rsidRDefault="00BF6D9F" w:rsidP="00756BE3">
      <w:pPr>
        <w:pStyle w:val="Overskrift1"/>
      </w:pPr>
      <w:bookmarkStart w:id="12" w:name="_Toc4416823"/>
      <w:r>
        <w:t xml:space="preserve">Bemærkninger til indstilling fra </w:t>
      </w:r>
      <w:proofErr w:type="spellStart"/>
      <w:r>
        <w:t>review</w:t>
      </w:r>
      <w:proofErr w:type="spellEnd"/>
      <w:r>
        <w:t>-rapport</w:t>
      </w:r>
      <w:bookmarkEnd w:id="12"/>
    </w:p>
    <w:p w:rsidR="006C0546" w:rsidRPr="008F4E53" w:rsidRDefault="000F6B3F" w:rsidP="00BF6D9F">
      <w:pPr>
        <w:rPr>
          <w:rFonts w:cstheme="minorHAnsi"/>
          <w:color w:val="548DD4" w:themeColor="text2" w:themeTint="99"/>
        </w:rPr>
      </w:pPr>
      <w:r w:rsidRPr="008F4E53">
        <w:rPr>
          <w:rFonts w:cstheme="minorHAnsi"/>
          <w:color w:val="548DD4" w:themeColor="text2" w:themeTint="99"/>
        </w:rPr>
        <w:t xml:space="preserve">Projektet er i det store hele helt enig med </w:t>
      </w:r>
      <w:proofErr w:type="spellStart"/>
      <w:r w:rsidRPr="008F4E53">
        <w:rPr>
          <w:rFonts w:cstheme="minorHAnsi"/>
          <w:color w:val="548DD4" w:themeColor="text2" w:themeTint="99"/>
        </w:rPr>
        <w:t>reviewboardets</w:t>
      </w:r>
      <w:proofErr w:type="spellEnd"/>
      <w:r w:rsidRPr="008F4E53">
        <w:rPr>
          <w:rFonts w:cstheme="minorHAnsi"/>
          <w:color w:val="548DD4" w:themeColor="text2" w:themeTint="99"/>
        </w:rPr>
        <w:t xml:space="preserve"> bemærkninger u</w:t>
      </w:r>
      <w:r w:rsidR="006C0546" w:rsidRPr="008F4E53">
        <w:rPr>
          <w:rFonts w:cstheme="minorHAnsi"/>
          <w:color w:val="548DD4" w:themeColor="text2" w:themeTint="99"/>
        </w:rPr>
        <w:t>nder hensyntagen til</w:t>
      </w:r>
      <w:r w:rsidRPr="008F4E53">
        <w:rPr>
          <w:rFonts w:cstheme="minorHAnsi"/>
          <w:color w:val="548DD4" w:themeColor="text2" w:themeTint="99"/>
        </w:rPr>
        <w:t xml:space="preserve"> det materiale som har været til rådighed for boardet. Det lidt specielle er jo, at </w:t>
      </w:r>
      <w:proofErr w:type="spellStart"/>
      <w:r w:rsidRPr="008F4E53">
        <w:rPr>
          <w:rFonts w:cstheme="minorHAnsi"/>
          <w:color w:val="548DD4" w:themeColor="text2" w:themeTint="99"/>
        </w:rPr>
        <w:t>reviewet</w:t>
      </w:r>
      <w:proofErr w:type="spellEnd"/>
      <w:r w:rsidRPr="008F4E53">
        <w:rPr>
          <w:rFonts w:cstheme="minorHAnsi"/>
          <w:color w:val="548DD4" w:themeColor="text2" w:themeTint="99"/>
        </w:rPr>
        <w:t xml:space="preserve"> </w:t>
      </w:r>
      <w:proofErr w:type="gramStart"/>
      <w:r w:rsidRPr="008F4E53">
        <w:rPr>
          <w:rFonts w:cstheme="minorHAnsi"/>
          <w:color w:val="548DD4" w:themeColor="text2" w:themeTint="99"/>
        </w:rPr>
        <w:t>har  omhandlet</w:t>
      </w:r>
      <w:proofErr w:type="gramEnd"/>
      <w:r w:rsidRPr="008F4E53">
        <w:rPr>
          <w:rFonts w:cstheme="minorHAnsi"/>
          <w:color w:val="548DD4" w:themeColor="text2" w:themeTint="99"/>
        </w:rPr>
        <w:t xml:space="preserve"> to pilotforsøg, samt en løsning, som allerede er implementeret i ERST systemporteføl</w:t>
      </w:r>
      <w:r w:rsidR="00C339CA" w:rsidRPr="008F4E53">
        <w:rPr>
          <w:rFonts w:cstheme="minorHAnsi"/>
          <w:color w:val="548DD4" w:themeColor="text2" w:themeTint="99"/>
        </w:rPr>
        <w:t>j</w:t>
      </w:r>
      <w:r w:rsidRPr="008F4E53">
        <w:rPr>
          <w:rFonts w:cstheme="minorHAnsi"/>
          <w:color w:val="548DD4" w:themeColor="text2" w:themeTint="99"/>
        </w:rPr>
        <w:t xml:space="preserve">e, og som i det væsentligste er en opgradering af en eksisterende løsning.  </w:t>
      </w:r>
    </w:p>
    <w:p w:rsidR="00BF6D9F" w:rsidRPr="008F4E53" w:rsidRDefault="000F6B3F" w:rsidP="00BF6D9F">
      <w:pPr>
        <w:rPr>
          <w:rFonts w:cstheme="minorHAnsi"/>
          <w:color w:val="548DD4" w:themeColor="text2" w:themeTint="99"/>
        </w:rPr>
      </w:pPr>
      <w:r w:rsidRPr="008F4E53">
        <w:rPr>
          <w:rFonts w:cstheme="minorHAnsi"/>
          <w:color w:val="548DD4" w:themeColor="text2" w:themeTint="99"/>
        </w:rPr>
        <w:t>Det er derfor ikke projektets opfattelse af tests og pilotforsøg med f.eks. ny teknologi nødvendigvis  skal forholde sig til principperne</w:t>
      </w:r>
      <w:r w:rsidR="0082383B" w:rsidRPr="008F4E53">
        <w:rPr>
          <w:rFonts w:cstheme="minorHAnsi"/>
          <w:color w:val="548DD4" w:themeColor="text2" w:themeTint="99"/>
        </w:rPr>
        <w:t xml:space="preserve"> i hvidbogen om fællesoffentlig digital</w:t>
      </w:r>
      <w:r w:rsidR="00E96132" w:rsidRPr="008F4E53">
        <w:rPr>
          <w:rFonts w:cstheme="minorHAnsi"/>
          <w:color w:val="548DD4" w:themeColor="text2" w:themeTint="99"/>
        </w:rPr>
        <w:t xml:space="preserve"> arkitektur.  I tilfælde </w:t>
      </w:r>
      <w:r w:rsidR="0082383B" w:rsidRPr="008F4E53">
        <w:rPr>
          <w:rFonts w:cstheme="minorHAnsi"/>
          <w:color w:val="548DD4" w:themeColor="text2" w:themeTint="99"/>
        </w:rPr>
        <w:t>af en egentlig implementering forholder det sig naturligvis anderledes.  Når projektet således til sin tid skal afrapportere en målarkitektur for AER, vil projektet sikre at principperne i hvidbogen er efterlevet.</w:t>
      </w:r>
    </w:p>
    <w:p w:rsidR="00060905" w:rsidRDefault="00BF6D9F" w:rsidP="00756BE3">
      <w:pPr>
        <w:pStyle w:val="Overskrift1"/>
      </w:pPr>
      <w:bookmarkStart w:id="13" w:name="_Toc4416824"/>
      <w:r>
        <w:t>Handlingsplan for anbefalinger til projektet</w:t>
      </w:r>
      <w:bookmarkEnd w:id="13"/>
    </w:p>
    <w:p w:rsidR="00016419" w:rsidRPr="00016419" w:rsidRDefault="00016419" w:rsidP="00016419">
      <w:r>
        <w:t>Nedenfor følger projektets handlingsplan baseret på de anbefal</w:t>
      </w:r>
      <w:r w:rsidR="00211C09">
        <w:t xml:space="preserve">inger, som følger af </w:t>
      </w:r>
      <w:proofErr w:type="spellStart"/>
      <w:r w:rsidR="00211C09">
        <w:t>arkitektur</w:t>
      </w:r>
      <w:r>
        <w:t>reviewet</w:t>
      </w:r>
      <w:proofErr w:type="spellEnd"/>
      <w:r>
        <w:t>, samme</w:t>
      </w:r>
      <w:r w:rsidR="00211C09">
        <w:t>nfattet i den fremsendte review</w:t>
      </w:r>
      <w:r>
        <w:t xml:space="preserve">rapport. Det understreges, at nærværende handlingsplan </w:t>
      </w:r>
      <w:r w:rsidR="0014161F">
        <w:t xml:space="preserve">og angivne konsekvenser for </w:t>
      </w:r>
      <w:proofErr w:type="spellStart"/>
      <w:r w:rsidR="0014161F">
        <w:t>scope</w:t>
      </w:r>
      <w:proofErr w:type="spellEnd"/>
      <w:r w:rsidR="0014161F">
        <w:t xml:space="preserve">, tid og økonomi </w:t>
      </w:r>
      <w:r>
        <w:t>er projektets estimat, godkendt af projektejer, men endnu ikke behandlet i projektets styregruppe.</w:t>
      </w:r>
    </w:p>
    <w:p w:rsidR="001B6F98" w:rsidRDefault="001B6F98" w:rsidP="001B6F98">
      <w:pPr>
        <w:pStyle w:val="Overskrift2"/>
      </w:pPr>
      <w:bookmarkStart w:id="14" w:name="_Toc4416825"/>
      <w:r>
        <w:t>Anbefalinger</w:t>
      </w:r>
      <w:bookmarkEnd w:id="14"/>
    </w:p>
    <w:p w:rsidR="00BF6D9F" w:rsidRPr="008F4E53" w:rsidRDefault="00BF6D9F" w:rsidP="00060905">
      <w:pPr>
        <w:rPr>
          <w:rFonts w:cstheme="minorHAnsi"/>
          <w:color w:val="548DD4" w:themeColor="text2" w:themeTint="99"/>
        </w:rPr>
      </w:pPr>
      <w:r w:rsidRPr="008F4E53">
        <w:rPr>
          <w:rFonts w:cstheme="minorHAnsi"/>
          <w:color w:val="548DD4" w:themeColor="text2" w:themeTint="99"/>
        </w:rPr>
        <w:t xml:space="preserve">Anbefalingerne behandles en </w:t>
      </w:r>
      <w:proofErr w:type="gramStart"/>
      <w:r w:rsidRPr="008F4E53">
        <w:rPr>
          <w:rFonts w:cstheme="minorHAnsi"/>
          <w:color w:val="548DD4" w:themeColor="text2" w:themeTint="99"/>
        </w:rPr>
        <w:t>af</w:t>
      </w:r>
      <w:proofErr w:type="gramEnd"/>
      <w:r w:rsidRPr="008F4E53">
        <w:rPr>
          <w:rFonts w:cstheme="minorHAnsi"/>
          <w:color w:val="548DD4" w:themeColor="text2" w:themeTint="99"/>
        </w:rPr>
        <w:t xml:space="preserve"> gangen, meget gerne under samme overskrift som i </w:t>
      </w:r>
      <w:proofErr w:type="spellStart"/>
      <w:r w:rsidRPr="008F4E53">
        <w:rPr>
          <w:rFonts w:cstheme="minorHAnsi"/>
          <w:color w:val="548DD4" w:themeColor="text2" w:themeTint="99"/>
        </w:rPr>
        <w:t>review</w:t>
      </w:r>
      <w:proofErr w:type="spellEnd"/>
      <w:r w:rsidRPr="008F4E53">
        <w:rPr>
          <w:rFonts w:cstheme="minorHAnsi"/>
          <w:color w:val="548DD4" w:themeColor="text2" w:themeTint="99"/>
        </w:rPr>
        <w:t>-rapporten, fx som nedenstående:</w:t>
      </w:r>
    </w:p>
    <w:p w:rsidR="00BA2901" w:rsidRPr="00BA2901" w:rsidRDefault="00BA2901" w:rsidP="00BF6D9F">
      <w:pPr>
        <w:rPr>
          <w:rFonts w:asciiTheme="majorHAnsi" w:eastAsiaTheme="majorEastAsia" w:hAnsiTheme="majorHAnsi" w:cstheme="majorBidi"/>
          <w:b/>
          <w:bCs/>
          <w:color w:val="000000" w:themeColor="text1"/>
        </w:rPr>
      </w:pPr>
      <w:r w:rsidRPr="00BA2901">
        <w:rPr>
          <w:rFonts w:asciiTheme="majorHAnsi" w:eastAsiaTheme="majorEastAsia" w:hAnsiTheme="majorHAnsi" w:cstheme="majorBidi"/>
          <w:b/>
          <w:bCs/>
          <w:color w:val="000000" w:themeColor="text1"/>
        </w:rPr>
        <w:t>1. Det anbefales, at projektet indskriver sig i aktuelt strategiarbejde for at sikre det videre arbejde med automatisk indrapportering og skabe sammenhæng med de væsentligste fokusområder i offentlig digitalisering.</w:t>
      </w:r>
    </w:p>
    <w:p w:rsidR="00BF6D9F" w:rsidRDefault="0082383B" w:rsidP="00BF6D9F">
      <w:pPr>
        <w:rPr>
          <w:color w:val="548DD4" w:themeColor="text2" w:themeTint="99"/>
        </w:rPr>
      </w:pPr>
      <w:r>
        <w:rPr>
          <w:color w:val="548DD4" w:themeColor="text2" w:themeTint="99"/>
        </w:rPr>
        <w:t xml:space="preserve">Projektet er helt enig i denne anbefaling og vil sikre, at dette sker i afrapporteringen af den endelige målarkitektur for AER. </w:t>
      </w:r>
      <w:r w:rsidR="00C339CA">
        <w:rPr>
          <w:color w:val="548DD4" w:themeColor="text2" w:themeTint="99"/>
        </w:rPr>
        <w:t xml:space="preserve">Det skal bemærkes at formålet med initiativ 4.1 er at afdække forudsætninger og udarbejde et beslutningsoplæg </w:t>
      </w:r>
      <w:r w:rsidR="00672ADE">
        <w:rPr>
          <w:color w:val="548DD4" w:themeColor="text2" w:themeTint="99"/>
        </w:rPr>
        <w:t xml:space="preserve">evt. </w:t>
      </w:r>
      <w:r w:rsidR="00C339CA">
        <w:rPr>
          <w:color w:val="548DD4" w:themeColor="text2" w:themeTint="99"/>
        </w:rPr>
        <w:t>til</w:t>
      </w:r>
      <w:r w:rsidR="00672ADE">
        <w:rPr>
          <w:color w:val="548DD4" w:themeColor="text2" w:themeTint="99"/>
        </w:rPr>
        <w:t xml:space="preserve"> brug for</w:t>
      </w:r>
      <w:r w:rsidR="00C339CA">
        <w:rPr>
          <w:color w:val="548DD4" w:themeColor="text2" w:themeTint="99"/>
        </w:rPr>
        <w:t xml:space="preserve"> kommende strategier.</w:t>
      </w:r>
      <w:r>
        <w:rPr>
          <w:color w:val="548DD4" w:themeColor="text2" w:themeTint="99"/>
        </w:rPr>
        <w:t xml:space="preserve"> </w:t>
      </w:r>
      <w:r w:rsidR="00672ADE">
        <w:rPr>
          <w:color w:val="548DD4" w:themeColor="text2" w:themeTint="99"/>
        </w:rPr>
        <w:t>P</w:t>
      </w:r>
      <w:r>
        <w:rPr>
          <w:color w:val="548DD4" w:themeColor="text2" w:themeTint="99"/>
        </w:rPr>
        <w:t>rojektet har udarbejde</w:t>
      </w:r>
      <w:r w:rsidR="00672ADE">
        <w:rPr>
          <w:color w:val="548DD4" w:themeColor="text2" w:themeTint="99"/>
        </w:rPr>
        <w:t>t</w:t>
      </w:r>
      <w:r>
        <w:rPr>
          <w:color w:val="548DD4" w:themeColor="text2" w:themeTint="99"/>
        </w:rPr>
        <w:t xml:space="preserve"> over 25 rapporter, h</w:t>
      </w:r>
      <w:r w:rsidR="006C0546">
        <w:rPr>
          <w:color w:val="548DD4" w:themeColor="text2" w:themeTint="99"/>
        </w:rPr>
        <w:t xml:space="preserve">voraf flere vedrører strategi, </w:t>
      </w:r>
      <w:r>
        <w:rPr>
          <w:color w:val="548DD4" w:themeColor="text2" w:themeTint="99"/>
        </w:rPr>
        <w:t>ligesom der er nedsat følgegrupper, styregrupper, arbejdsgrupper, som b.la. skal sikre, at der skabes sammenhæng både til fokusområderne i den offentlige digitalisering, samt sammenhæng til interessent</w:t>
      </w:r>
      <w:r w:rsidR="006C0546">
        <w:rPr>
          <w:color w:val="548DD4" w:themeColor="text2" w:themeTint="99"/>
        </w:rPr>
        <w:t xml:space="preserve">erne, herunder virksomhedernes og </w:t>
      </w:r>
      <w:r>
        <w:rPr>
          <w:color w:val="548DD4" w:themeColor="text2" w:themeTint="99"/>
        </w:rPr>
        <w:t>ERP systemernes behov etc.  Disse initiativer er</w:t>
      </w:r>
      <w:r w:rsidR="006C0546">
        <w:rPr>
          <w:color w:val="548DD4" w:themeColor="text2" w:themeTint="99"/>
        </w:rPr>
        <w:t xml:space="preserve"> forankret i konkrete initiativ</w:t>
      </w:r>
      <w:r>
        <w:rPr>
          <w:color w:val="548DD4" w:themeColor="text2" w:themeTint="99"/>
        </w:rPr>
        <w:t>beskrivelse</w:t>
      </w:r>
      <w:r w:rsidR="006C0546">
        <w:rPr>
          <w:color w:val="548DD4" w:themeColor="text2" w:themeTint="99"/>
        </w:rPr>
        <w:t>r</w:t>
      </w:r>
      <w:r>
        <w:rPr>
          <w:color w:val="548DD4" w:themeColor="text2" w:themeTint="99"/>
        </w:rPr>
        <w:t xml:space="preserve"> med tilhørende budget og tidsplaner.</w:t>
      </w:r>
      <w:r w:rsidRPr="000C3B4C">
        <w:rPr>
          <w:color w:val="548DD4" w:themeColor="text2" w:themeTint="99"/>
        </w:rPr>
        <w:t xml:space="preserve"> </w:t>
      </w:r>
      <w:r w:rsidR="006C0546">
        <w:rPr>
          <w:color w:val="548DD4" w:themeColor="text2" w:themeTint="99"/>
        </w:rPr>
        <w:t xml:space="preserve"> Bemærkningerne om en fælles vision for kvaliteten af virksomhedsdata i datastrategien, vil vi fokusere på at få indskrevet i strategien. Et sådan fokus vil således kunne forklare, hvorfor vi i projektet i høj grad interesserer os for automatisering af bogføringsprocessen.</w:t>
      </w:r>
    </w:p>
    <w:p w:rsidR="00CF40D6" w:rsidRDefault="00CF40D6" w:rsidP="00CF40D6">
      <w:pPr>
        <w:rPr>
          <w:b/>
        </w:rPr>
      </w:pPr>
      <w:r>
        <w:rPr>
          <w:b/>
        </w:rPr>
        <w:t>2. Det anbefales, at projektet afdækker aktørlandskabet med henblik på samarbejde om standardisering, partnerskaber og tydelighed om fordelingen af opgaver og dataansvar.</w:t>
      </w:r>
    </w:p>
    <w:p w:rsidR="00CF40D6" w:rsidRDefault="00CF40D6" w:rsidP="00BF6D9F">
      <w:pPr>
        <w:rPr>
          <w:color w:val="548DD4" w:themeColor="text2" w:themeTint="99"/>
        </w:rPr>
      </w:pPr>
      <w:r>
        <w:rPr>
          <w:color w:val="548DD4" w:themeColor="text2" w:themeTint="99"/>
        </w:rPr>
        <w:t>Projektet er enige i denne anbefaling om end vi nok finder at aktørlandskabet i det væsentligste er afdækket og beskrevet i initiativbeskrivelserne etc. Projektet vil sikre at disse sammenskrives i oversigtsform og at fordelingen af arbejdsopg</w:t>
      </w:r>
      <w:r w:rsidR="006C0546">
        <w:rPr>
          <w:color w:val="548DD4" w:themeColor="text2" w:themeTint="99"/>
        </w:rPr>
        <w:t>a</w:t>
      </w:r>
      <w:r>
        <w:rPr>
          <w:color w:val="548DD4" w:themeColor="text2" w:themeTint="99"/>
        </w:rPr>
        <w:t>ver og dataansvar bliver tydeliggjort. Dette vil ske inden juli måned 2019.</w:t>
      </w:r>
    </w:p>
    <w:p w:rsidR="00CF40D6" w:rsidRDefault="00CF40D6" w:rsidP="00CF40D6">
      <w:pPr>
        <w:rPr>
          <w:b/>
        </w:rPr>
      </w:pPr>
      <w:r>
        <w:rPr>
          <w:b/>
        </w:rPr>
        <w:t xml:space="preserve">3. Det anbefales, at projektet opstiller de relevante kriterier for at projektets nuværende løsningsforslag forældes. </w:t>
      </w:r>
    </w:p>
    <w:p w:rsidR="00CF40D6" w:rsidRDefault="00CF40D6" w:rsidP="00BF6D9F">
      <w:pPr>
        <w:rPr>
          <w:color w:val="548DD4" w:themeColor="text2" w:themeTint="99"/>
        </w:rPr>
      </w:pPr>
      <w:r>
        <w:rPr>
          <w:color w:val="548DD4" w:themeColor="text2" w:themeTint="99"/>
        </w:rPr>
        <w:t xml:space="preserve">Set ud fra et arkitekturmæssigt synspunkt eksisterer der ikke </w:t>
      </w:r>
      <w:r w:rsidR="00672ADE">
        <w:rPr>
          <w:color w:val="548DD4" w:themeColor="text2" w:themeTint="99"/>
        </w:rPr>
        <w:t>nogen</w:t>
      </w:r>
      <w:r>
        <w:rPr>
          <w:color w:val="548DD4" w:themeColor="text2" w:themeTint="99"/>
        </w:rPr>
        <w:t xml:space="preserve"> egentlige løsningsforslag endnu og med hensyn til </w:t>
      </w:r>
      <w:r w:rsidR="00672ADE">
        <w:rPr>
          <w:color w:val="548DD4" w:themeColor="text2" w:themeTint="99"/>
        </w:rPr>
        <w:t>R</w:t>
      </w:r>
      <w:r>
        <w:rPr>
          <w:color w:val="548DD4" w:themeColor="text2" w:themeTint="99"/>
        </w:rPr>
        <w:t xml:space="preserve">egnskabs </w:t>
      </w:r>
      <w:r w:rsidR="00672ADE">
        <w:rPr>
          <w:color w:val="548DD4" w:themeColor="text2" w:themeTint="99"/>
        </w:rPr>
        <w:t>B</w:t>
      </w:r>
      <w:r>
        <w:rPr>
          <w:color w:val="548DD4" w:themeColor="text2" w:themeTint="99"/>
        </w:rPr>
        <w:t>asi</w:t>
      </w:r>
      <w:r w:rsidR="00672ADE">
        <w:rPr>
          <w:color w:val="548DD4" w:themeColor="text2" w:themeTint="99"/>
        </w:rPr>
        <w:t>s</w:t>
      </w:r>
      <w:r>
        <w:rPr>
          <w:color w:val="548DD4" w:themeColor="text2" w:themeTint="99"/>
        </w:rPr>
        <w:t>, indgår dette i ERST eksisterende systemovervågning og er derfor ikke p.t. længere en del af AER-projektet.</w:t>
      </w:r>
    </w:p>
    <w:p w:rsidR="00CF40D6" w:rsidRDefault="006C7DE1" w:rsidP="00BF6D9F">
      <w:pPr>
        <w:rPr>
          <w:color w:val="548DD4" w:themeColor="text2" w:themeTint="99"/>
        </w:rPr>
      </w:pPr>
      <w:r>
        <w:rPr>
          <w:color w:val="548DD4" w:themeColor="text2" w:themeTint="99"/>
        </w:rPr>
        <w:t>Vores forsøg med DLT-teknologi er netop for at være på forkant med udviklingen,</w:t>
      </w:r>
      <w:r w:rsidR="00672ADE">
        <w:rPr>
          <w:color w:val="548DD4" w:themeColor="text2" w:themeTint="99"/>
        </w:rPr>
        <w:t xml:space="preserve"> bl.a.</w:t>
      </w:r>
      <w:r>
        <w:rPr>
          <w:color w:val="548DD4" w:themeColor="text2" w:themeTint="99"/>
        </w:rPr>
        <w:t xml:space="preserve"> når det drejer sig om E-fakturering.</w:t>
      </w:r>
      <w:r w:rsidR="00E96132">
        <w:rPr>
          <w:color w:val="548DD4" w:themeColor="text2" w:themeTint="99"/>
        </w:rPr>
        <w:t xml:space="preserve"> Det skal jo her bemærkes, at D-fakturerings piloten er en transaktionsbaseret løsning jf. </w:t>
      </w:r>
      <w:proofErr w:type="spellStart"/>
      <w:r w:rsidR="00E96132">
        <w:rPr>
          <w:color w:val="548DD4" w:themeColor="text2" w:themeTint="99"/>
        </w:rPr>
        <w:t>reviewboardets</w:t>
      </w:r>
      <w:proofErr w:type="spellEnd"/>
      <w:r w:rsidR="00E96132">
        <w:rPr>
          <w:color w:val="548DD4" w:themeColor="text2" w:themeTint="99"/>
        </w:rPr>
        <w:t xml:space="preserve"> bemærkninger.</w:t>
      </w:r>
    </w:p>
    <w:p w:rsidR="006C7DE1" w:rsidRDefault="006C7DE1" w:rsidP="006C7DE1">
      <w:pPr>
        <w:rPr>
          <w:b/>
        </w:rPr>
      </w:pPr>
      <w:r>
        <w:rPr>
          <w:b/>
        </w:rPr>
        <w:t xml:space="preserve">4. Det anbefales, at projektet udarbejder et gevinstdiagram der mapper projektets vision til de væsentlige dele af de foreslåede løsninger. </w:t>
      </w:r>
    </w:p>
    <w:p w:rsidR="006C7DE1" w:rsidRDefault="00672ADE" w:rsidP="00BF6D9F">
      <w:pPr>
        <w:rPr>
          <w:color w:val="548DD4" w:themeColor="text2" w:themeTint="99"/>
        </w:rPr>
      </w:pPr>
      <w:r>
        <w:rPr>
          <w:color w:val="548DD4" w:themeColor="text2" w:themeTint="99"/>
        </w:rPr>
        <w:t>Der udestår at udarbejde egentlige</w:t>
      </w:r>
      <w:r w:rsidR="006C7DE1">
        <w:rPr>
          <w:color w:val="548DD4" w:themeColor="text2" w:themeTint="99"/>
        </w:rPr>
        <w:t xml:space="preserve"> løsninger, men når målarkit</w:t>
      </w:r>
      <w:r>
        <w:rPr>
          <w:color w:val="548DD4" w:themeColor="text2" w:themeTint="99"/>
        </w:rPr>
        <w:t>ekturen</w:t>
      </w:r>
      <w:r w:rsidR="006C7DE1">
        <w:rPr>
          <w:color w:val="548DD4" w:themeColor="text2" w:themeTint="99"/>
        </w:rPr>
        <w:t xml:space="preserve"> afrapporteres, vil et gevinstdiagram blive indarbejdet.  </w:t>
      </w:r>
      <w:r>
        <w:rPr>
          <w:color w:val="548DD4" w:themeColor="text2" w:themeTint="99"/>
        </w:rPr>
        <w:t>Der</w:t>
      </w:r>
      <w:r w:rsidR="006C7DE1">
        <w:rPr>
          <w:color w:val="548DD4" w:themeColor="text2" w:themeTint="99"/>
        </w:rPr>
        <w:t xml:space="preserve"> foreligger</w:t>
      </w:r>
      <w:r>
        <w:rPr>
          <w:color w:val="548DD4" w:themeColor="text2" w:themeTint="99"/>
        </w:rPr>
        <w:t xml:space="preserve"> allerede</w:t>
      </w:r>
      <w:r w:rsidR="006C7DE1">
        <w:rPr>
          <w:color w:val="548DD4" w:themeColor="text2" w:themeTint="99"/>
        </w:rPr>
        <w:t xml:space="preserve"> rapporter, som beskriver gevinstpotentialet ved AER.</w:t>
      </w:r>
      <w:r>
        <w:rPr>
          <w:color w:val="548DD4" w:themeColor="text2" w:themeTint="99"/>
        </w:rPr>
        <w:t xml:space="preserve"> Gevinstdiagrammet vil afdække både kvantitative og kvalitative gevinster ved øget automatisering af indberetningerne.</w:t>
      </w:r>
      <w:r w:rsidR="006C7DE1">
        <w:rPr>
          <w:color w:val="548DD4" w:themeColor="text2" w:themeTint="99"/>
        </w:rPr>
        <w:t xml:space="preserve">  </w:t>
      </w:r>
    </w:p>
    <w:p w:rsidR="006C7DE1" w:rsidRDefault="006C7DE1" w:rsidP="006C7DE1">
      <w:pPr>
        <w:rPr>
          <w:b/>
        </w:rPr>
      </w:pPr>
      <w:r>
        <w:rPr>
          <w:b/>
        </w:rPr>
        <w:t xml:space="preserve">5. Det anbefales, at </w:t>
      </w:r>
      <w:r w:rsidRPr="00155B6B">
        <w:rPr>
          <w:b/>
        </w:rPr>
        <w:t xml:space="preserve">projektet </w:t>
      </w:r>
      <w:r>
        <w:rPr>
          <w:b/>
        </w:rPr>
        <w:t>afklarer ansvaret for at lave automatisk indberetning som service på tværs af myndigheder.</w:t>
      </w:r>
    </w:p>
    <w:p w:rsidR="006C7DE1" w:rsidRDefault="006C7DE1" w:rsidP="00BF6D9F">
      <w:pPr>
        <w:rPr>
          <w:color w:val="548DD4" w:themeColor="text2" w:themeTint="99"/>
        </w:rPr>
      </w:pPr>
      <w:r>
        <w:rPr>
          <w:color w:val="548DD4" w:themeColor="text2" w:themeTint="99"/>
        </w:rPr>
        <w:t xml:space="preserve">Det er projektets opfattelse, at det er projektets ansvar og i første omgang </w:t>
      </w:r>
      <w:proofErr w:type="spellStart"/>
      <w:r>
        <w:rPr>
          <w:color w:val="548DD4" w:themeColor="text2" w:themeTint="99"/>
        </w:rPr>
        <w:t>ERST´s</w:t>
      </w:r>
      <w:proofErr w:type="spellEnd"/>
      <w:r>
        <w:rPr>
          <w:color w:val="548DD4" w:themeColor="text2" w:themeTint="99"/>
        </w:rPr>
        <w:t xml:space="preserve">  (projektets sekretariat), at sikre den fornødne sammenhæng på tværs af myndighederne</w:t>
      </w:r>
      <w:r w:rsidR="002F4F3E">
        <w:rPr>
          <w:color w:val="548DD4" w:themeColor="text2" w:themeTint="99"/>
        </w:rPr>
        <w:t>. Om AER bliver en egentlig se</w:t>
      </w:r>
      <w:r w:rsidR="00EA5C8A">
        <w:rPr>
          <w:color w:val="548DD4" w:themeColor="text2" w:themeTint="99"/>
        </w:rPr>
        <w:t>r</w:t>
      </w:r>
      <w:r w:rsidR="002F4F3E">
        <w:rPr>
          <w:color w:val="548DD4" w:themeColor="text2" w:themeTint="99"/>
        </w:rPr>
        <w:t xml:space="preserve">vice, en samling af </w:t>
      </w:r>
      <w:proofErr w:type="spellStart"/>
      <w:r w:rsidR="002F4F3E">
        <w:rPr>
          <w:color w:val="548DD4" w:themeColor="text2" w:themeTint="99"/>
        </w:rPr>
        <w:t>APIér</w:t>
      </w:r>
      <w:proofErr w:type="spellEnd"/>
      <w:r w:rsidR="002F4F3E">
        <w:rPr>
          <w:color w:val="548DD4" w:themeColor="text2" w:themeTint="99"/>
        </w:rPr>
        <w:t xml:space="preserve">, eller blot et sæt standarder og anbefalinger er endnu uklart. Hensigten er dog at lade det private marked udvikle så meget som muligt. </w:t>
      </w:r>
      <w:r w:rsidR="00672ADE">
        <w:rPr>
          <w:color w:val="548DD4" w:themeColor="text2" w:themeTint="99"/>
        </w:rPr>
        <w:t xml:space="preserve">Den efterfølgende </w:t>
      </w:r>
      <w:proofErr w:type="spellStart"/>
      <w:r w:rsidR="00672ADE">
        <w:rPr>
          <w:color w:val="548DD4" w:themeColor="text2" w:themeTint="99"/>
        </w:rPr>
        <w:t>governance</w:t>
      </w:r>
      <w:proofErr w:type="spellEnd"/>
      <w:r w:rsidR="00672ADE">
        <w:rPr>
          <w:color w:val="548DD4" w:themeColor="text2" w:themeTint="99"/>
        </w:rPr>
        <w:t xml:space="preserve"> model vil blive beskrevet i den endelige afrapportering for initiativet. </w:t>
      </w:r>
    </w:p>
    <w:p w:rsidR="002F4F3E" w:rsidRDefault="002F4F3E" w:rsidP="002F4F3E">
      <w:pPr>
        <w:rPr>
          <w:b/>
        </w:rPr>
      </w:pPr>
      <w:r>
        <w:rPr>
          <w:b/>
        </w:rPr>
        <w:t>6. Det anbefales, at projektet redegør for hvordan løsningsforslagene lever op til GDPR.</w:t>
      </w:r>
    </w:p>
    <w:p w:rsidR="002F4F3E" w:rsidRDefault="00672ADE" w:rsidP="00BF6D9F">
      <w:pPr>
        <w:rPr>
          <w:color w:val="548DD4" w:themeColor="text2" w:themeTint="99"/>
        </w:rPr>
      </w:pPr>
      <w:r>
        <w:rPr>
          <w:color w:val="548DD4" w:themeColor="text2" w:themeTint="99"/>
        </w:rPr>
        <w:t>Anbefalingen er taget til efterretning og der vil blive fulgt op på dette, når der</w:t>
      </w:r>
      <w:r w:rsidR="002F4F3E">
        <w:rPr>
          <w:color w:val="548DD4" w:themeColor="text2" w:themeTint="99"/>
        </w:rPr>
        <w:t xml:space="preserve"> foreligger et løsningsforslag</w:t>
      </w:r>
      <w:r>
        <w:rPr>
          <w:color w:val="548DD4" w:themeColor="text2" w:themeTint="99"/>
        </w:rPr>
        <w:t>. Projektet har allerede afdækket GDPR-problematikker både internt og med ekstern hjælp fra Kammeradvokaten. Disse overvejelser vil blive beskrevet i den endelige afrapportering af initiativet.</w:t>
      </w:r>
      <w:r w:rsidR="002F4F3E">
        <w:rPr>
          <w:color w:val="548DD4" w:themeColor="text2" w:themeTint="99"/>
        </w:rPr>
        <w:t xml:space="preserve"> </w:t>
      </w:r>
      <w:r w:rsidR="00EA5C8A">
        <w:rPr>
          <w:color w:val="548DD4" w:themeColor="text2" w:themeTint="99"/>
        </w:rPr>
        <w:t>Lige</w:t>
      </w:r>
      <w:r w:rsidR="008F4E53">
        <w:rPr>
          <w:color w:val="548DD4" w:themeColor="text2" w:themeTint="99"/>
        </w:rPr>
        <w:t>ledes</w:t>
      </w:r>
      <w:r w:rsidR="00EA5C8A">
        <w:rPr>
          <w:color w:val="548DD4" w:themeColor="text2" w:themeTint="99"/>
        </w:rPr>
        <w:t xml:space="preserve"> skal</w:t>
      </w:r>
      <w:r w:rsidR="008F4E53">
        <w:rPr>
          <w:color w:val="548DD4" w:themeColor="text2" w:themeTint="99"/>
        </w:rPr>
        <w:t xml:space="preserve"> det</w:t>
      </w:r>
      <w:r w:rsidR="00EA5C8A">
        <w:rPr>
          <w:color w:val="548DD4" w:themeColor="text2" w:themeTint="99"/>
        </w:rPr>
        <w:t xml:space="preserve"> undersøges, hvorledes en eventuel brug af </w:t>
      </w:r>
      <w:proofErr w:type="gramStart"/>
      <w:r w:rsidR="00EA5C8A">
        <w:rPr>
          <w:color w:val="548DD4" w:themeColor="text2" w:themeTint="99"/>
        </w:rPr>
        <w:t>DLT teknologi</w:t>
      </w:r>
      <w:proofErr w:type="gramEnd"/>
      <w:r w:rsidR="00EA5C8A">
        <w:rPr>
          <w:color w:val="548DD4" w:themeColor="text2" w:themeTint="99"/>
        </w:rPr>
        <w:t xml:space="preserve"> forholder sig med hensyn til sikkerhed, BRS, signering og anvendelse af NemI</w:t>
      </w:r>
      <w:r>
        <w:rPr>
          <w:color w:val="548DD4" w:themeColor="text2" w:themeTint="99"/>
        </w:rPr>
        <w:t>D</w:t>
      </w:r>
      <w:r w:rsidR="00EA5C8A">
        <w:rPr>
          <w:color w:val="548DD4" w:themeColor="text2" w:themeTint="99"/>
        </w:rPr>
        <w:t xml:space="preserve"> inde i selve DLT </w:t>
      </w:r>
      <w:r w:rsidR="00677D7F">
        <w:rPr>
          <w:color w:val="548DD4" w:themeColor="text2" w:themeTint="99"/>
        </w:rPr>
        <w:t>protokollen</w:t>
      </w:r>
      <w:r w:rsidR="00EA5C8A">
        <w:rPr>
          <w:color w:val="548DD4" w:themeColor="text2" w:themeTint="99"/>
        </w:rPr>
        <w:t>.</w:t>
      </w:r>
    </w:p>
    <w:p w:rsidR="003C4F16" w:rsidRDefault="003C4F16" w:rsidP="003C4F16">
      <w:pPr>
        <w:rPr>
          <w:b/>
        </w:rPr>
      </w:pPr>
      <w:r w:rsidRPr="001E48B6">
        <w:rPr>
          <w:b/>
        </w:rPr>
        <w:t xml:space="preserve">7. </w:t>
      </w:r>
      <w:r>
        <w:rPr>
          <w:b/>
        </w:rPr>
        <w:t>Det anbefales, at p</w:t>
      </w:r>
      <w:r w:rsidRPr="001E48B6">
        <w:rPr>
          <w:b/>
        </w:rPr>
        <w:t xml:space="preserve">rojektet </w:t>
      </w:r>
      <w:r>
        <w:rPr>
          <w:b/>
        </w:rPr>
        <w:t xml:space="preserve">orienterer sig i </w:t>
      </w:r>
      <w:proofErr w:type="spellStart"/>
      <w:r>
        <w:rPr>
          <w:b/>
        </w:rPr>
        <w:t>FDAs</w:t>
      </w:r>
      <w:proofErr w:type="spellEnd"/>
      <w:r>
        <w:rPr>
          <w:b/>
        </w:rPr>
        <w:t xml:space="preserve"> retningslinjer og materiale, og følger retningslinjerne i afrapporteringen af projektet.</w:t>
      </w:r>
    </w:p>
    <w:p w:rsidR="00CF40D6" w:rsidRDefault="003C4F16" w:rsidP="00BF6D9F">
      <w:pPr>
        <w:rPr>
          <w:color w:val="548DD4" w:themeColor="text2" w:themeTint="99"/>
        </w:rPr>
      </w:pPr>
      <w:r>
        <w:rPr>
          <w:color w:val="548DD4" w:themeColor="text2" w:themeTint="99"/>
        </w:rPr>
        <w:t>Enig i denne anbefaling, og vil i forbindelse med den endelige målarkitektur sikre, at det forholder sig således. Vi vil allerede nu udarbejde en begrebs - og datamodel  for standardkontoplanen i henhold til moduleringsreglerne.</w:t>
      </w:r>
    </w:p>
    <w:p w:rsidR="003C4F16" w:rsidRDefault="003C4F16" w:rsidP="00BF6D9F">
      <w:pPr>
        <w:rPr>
          <w:b/>
        </w:rPr>
      </w:pPr>
      <w:r w:rsidRPr="001E48B6">
        <w:rPr>
          <w:b/>
        </w:rPr>
        <w:t>8.</w:t>
      </w:r>
      <w:r>
        <w:t xml:space="preserve"> </w:t>
      </w:r>
      <w:r>
        <w:rPr>
          <w:b/>
        </w:rPr>
        <w:t>Der bør laves en tværgående opsamling på erfaringerne med Distributed-</w:t>
      </w:r>
      <w:proofErr w:type="spellStart"/>
      <w:r>
        <w:rPr>
          <w:b/>
        </w:rPr>
        <w:t>Ledger</w:t>
      </w:r>
      <w:proofErr w:type="spellEnd"/>
      <w:r>
        <w:rPr>
          <w:b/>
        </w:rPr>
        <w:t>-Technology (Blockchain), på tværs af de offentlige myndigheder.</w:t>
      </w:r>
    </w:p>
    <w:p w:rsidR="00EA5C8A" w:rsidRDefault="003C4F16" w:rsidP="00BF6D9F">
      <w:pPr>
        <w:rPr>
          <w:color w:val="548DD4" w:themeColor="text2" w:themeTint="99"/>
        </w:rPr>
      </w:pPr>
      <w:r>
        <w:rPr>
          <w:color w:val="548DD4" w:themeColor="text2" w:themeTint="99"/>
        </w:rPr>
        <w:t>Delvis enig i denne anbefaling ud fra den betragtning, at det næppe bør være AER-projektet, som står for en sådan generel opsamling</w:t>
      </w:r>
      <w:r w:rsidR="008F4E53">
        <w:rPr>
          <w:color w:val="548DD4" w:themeColor="text2" w:themeTint="99"/>
        </w:rPr>
        <w:t xml:space="preserve">. </w:t>
      </w:r>
      <w:r>
        <w:rPr>
          <w:color w:val="548DD4" w:themeColor="text2" w:themeTint="99"/>
        </w:rPr>
        <w:t>Projektet forsøger dog at indhente erfaringer med teknologien både indenlands som internationalt, med fokus på løsninger som kan sammenlignes med vores pilot.</w:t>
      </w:r>
      <w:r w:rsidR="00EA5C8A">
        <w:rPr>
          <w:color w:val="548DD4" w:themeColor="text2" w:themeTint="99"/>
        </w:rPr>
        <w:t xml:space="preserve"> </w:t>
      </w:r>
      <w:r w:rsidR="008F4E53">
        <w:rPr>
          <w:color w:val="548DD4" w:themeColor="text2" w:themeTint="99"/>
        </w:rPr>
        <w:t xml:space="preserve">Vi er således i færd med at indgå et samarbejde med DI, om at afdække virksomhedernes gevinster ved et eventuelt D-fakturerings projekt (DLT-piloten). Her vil der blive redegjort for hvorledes DLT-teknologien kan sikre gevinster, som næppe kan opnås ved anvendelse af traditionelle løsninger, uden at disse i det store hele vil minde om en Blockchainløsning, men uden de fordele som </w:t>
      </w:r>
      <w:proofErr w:type="spellStart"/>
      <w:r w:rsidR="008F4E53">
        <w:rPr>
          <w:color w:val="548DD4" w:themeColor="text2" w:themeTint="99"/>
        </w:rPr>
        <w:t>Blochchain</w:t>
      </w:r>
      <w:proofErr w:type="spellEnd"/>
      <w:r w:rsidR="008F4E53">
        <w:rPr>
          <w:color w:val="548DD4" w:themeColor="text2" w:themeTint="99"/>
        </w:rPr>
        <w:t xml:space="preserve"> teknologien indeholder. </w:t>
      </w:r>
      <w:r w:rsidR="00EA5C8A">
        <w:rPr>
          <w:color w:val="548DD4" w:themeColor="text2" w:themeTint="99"/>
        </w:rPr>
        <w:t xml:space="preserve">Det skal dog nævnes at vi på koncernniveau sammen med Søfartsstyrelsen i efteråret 2017 oprettede et såkaldt Blockchain laboratorium, for at høste erfaringer med teknologien.  Nogle af disse erfaringer afspejles således i Søfartsstyrelsens aktuelle udbud om et nyt skibsregister. </w:t>
      </w:r>
    </w:p>
    <w:p w:rsidR="00EA5C8A" w:rsidRPr="00270E1C" w:rsidRDefault="00EA5C8A" w:rsidP="00EA5C8A">
      <w:pPr>
        <w:rPr>
          <w:b/>
        </w:rPr>
      </w:pPr>
      <w:r w:rsidRPr="00270E1C">
        <w:rPr>
          <w:b/>
        </w:rPr>
        <w:t>9. Der bør ses nærmere på offentlige dokumenttyper.</w:t>
      </w:r>
    </w:p>
    <w:p w:rsidR="00EA5C8A" w:rsidRDefault="00EA5C8A" w:rsidP="00BF6D9F">
      <w:pPr>
        <w:rPr>
          <w:color w:val="548DD4" w:themeColor="text2" w:themeTint="99"/>
        </w:rPr>
      </w:pPr>
      <w:r>
        <w:rPr>
          <w:color w:val="548DD4" w:themeColor="text2" w:themeTint="99"/>
        </w:rPr>
        <w:t xml:space="preserve">Enig i denne anbefaling, såfremt en løsning kommer til at indeholde dokumenttyper. Såfremt DLT bliver en del af løsningen, vil det således være nødvendigt at undersøge om smartkontrakts kan defineres som en dokumenttype, og om konsensus mekanismen i teknologien skal sidestilles med en traditionel signerings proces. </w:t>
      </w:r>
    </w:p>
    <w:p w:rsidR="00034A56" w:rsidRDefault="00034A56" w:rsidP="00034A56">
      <w:pPr>
        <w:pStyle w:val="Overskrift2"/>
      </w:pPr>
      <w:bookmarkStart w:id="15" w:name="_Toc4416826"/>
      <w:r>
        <w:t>Opsummering på handlingspla</w:t>
      </w:r>
      <w:bookmarkEnd w:id="15"/>
      <w:r w:rsidR="00677D7F">
        <w:t>n</w:t>
      </w:r>
    </w:p>
    <w:p w:rsidR="00677D7F" w:rsidRDefault="00677D7F" w:rsidP="00677D7F"/>
    <w:p w:rsidR="00677D7F" w:rsidRPr="00677D7F" w:rsidRDefault="00677D7F" w:rsidP="00677D7F">
      <w:r>
        <w:t>Som det fremgår ovenfor vil AER-projektet sikre, at der hvor det er relevant, vil samtlige anbefalinger blive fulgt, når den endelige målarkitektur og de komponenter/teknologier, som indgår i denne fastlægges. Projektet vil såfremt det ønskes kunne fremsende en sammenhængende oversigt over de forskellige initiativer, som indgår i AER-projektet, med tidsplan, budget etc. Dette vil måske kunne lette styregruppen for data og arkitekturs forståelse af projektets omfang.</w:t>
      </w:r>
    </w:p>
    <w:p w:rsidR="00BF6D9F" w:rsidRDefault="00756BE3" w:rsidP="00756BE3">
      <w:pPr>
        <w:pStyle w:val="Overskrift1"/>
      </w:pPr>
      <w:bookmarkStart w:id="16" w:name="_Toc4416827"/>
      <w:r>
        <w:t>Øvrige bemærkninger til arkitektur-</w:t>
      </w:r>
      <w:proofErr w:type="spellStart"/>
      <w:r>
        <w:t>reviewet</w:t>
      </w:r>
      <w:bookmarkEnd w:id="16"/>
      <w:proofErr w:type="spellEnd"/>
    </w:p>
    <w:p w:rsidR="00677D7F" w:rsidRDefault="00677D7F" w:rsidP="00677D7F"/>
    <w:p w:rsidR="00484E8E" w:rsidRDefault="00677D7F" w:rsidP="00677D7F">
      <w:r>
        <w:t xml:space="preserve">Sluttelig skal projektet takke </w:t>
      </w:r>
      <w:proofErr w:type="spellStart"/>
      <w:r>
        <w:t>reviewboardet</w:t>
      </w:r>
      <w:proofErr w:type="spellEnd"/>
      <w:r>
        <w:t xml:space="preserve"> for et godt reviewmøde </w:t>
      </w:r>
      <w:r w:rsidR="00484E8E">
        <w:t>,</w:t>
      </w:r>
      <w:r>
        <w:t xml:space="preserve"> samt det </w:t>
      </w:r>
      <w:r w:rsidR="00484E8E">
        <w:t xml:space="preserve">betydelige </w:t>
      </w:r>
      <w:r>
        <w:t xml:space="preserve">arbejde boardet har lagt i anbefalingerne, som projektet finder yders værdifulde og relevante. </w:t>
      </w:r>
    </w:p>
    <w:p w:rsidR="00677D7F" w:rsidRPr="00677D7F" w:rsidRDefault="00677D7F" w:rsidP="00677D7F">
      <w:r>
        <w:t>Anbefalingerne er således en rigtig god huskeliste, når den endelige målarkitektur i henhold til de indgåede aftaler skal udfærdiges.</w:t>
      </w:r>
      <w:r w:rsidR="00484E8E">
        <w:t xml:space="preserve"> Vi håber at vi fremover kan holde den fine dialog til forhåbentlig gensidig nytte.</w:t>
      </w:r>
    </w:p>
    <w:bookmarkEnd w:id="10"/>
    <w:bookmarkEnd w:id="11"/>
    <w:p w:rsidR="00756BE3" w:rsidRPr="000C3B4C" w:rsidRDefault="00756BE3" w:rsidP="00756BE3">
      <w:pPr>
        <w:rPr>
          <w:color w:val="548DD4" w:themeColor="text2" w:themeTint="99"/>
        </w:rPr>
      </w:pPr>
    </w:p>
    <w:sectPr w:rsidR="00756BE3" w:rsidRPr="000C3B4C" w:rsidSect="00145025">
      <w:headerReference w:type="default" r:id="rId9"/>
      <w:footerReference w:type="default" r:id="rId10"/>
      <w:pgSz w:w="11906" w:h="16838"/>
      <w:pgMar w:top="1985" w:right="2381" w:bottom="119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6D7" w:rsidRDefault="003E36D7" w:rsidP="00435861">
      <w:pPr>
        <w:spacing w:after="0" w:line="240" w:lineRule="auto"/>
      </w:pPr>
      <w:r>
        <w:separator/>
      </w:r>
    </w:p>
  </w:endnote>
  <w:endnote w:type="continuationSeparator" w:id="0">
    <w:p w:rsidR="003E36D7" w:rsidRDefault="003E36D7" w:rsidP="0043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612150"/>
      <w:docPartObj>
        <w:docPartGallery w:val="Page Numbers (Bottom of Page)"/>
        <w:docPartUnique/>
      </w:docPartObj>
    </w:sdtPr>
    <w:sdtEndPr/>
    <w:sdtContent>
      <w:p w:rsidR="006C0546" w:rsidRDefault="006C0546">
        <w:pPr>
          <w:pStyle w:val="Sidefod"/>
        </w:pPr>
        <w:r>
          <w:rPr>
            <w:noProof/>
            <w:lang w:val="en-US" w:eastAsia="da-DK"/>
          </w:rPr>
          <mc:AlternateContent>
            <mc:Choice Requires="wpg">
              <w:drawing>
                <wp:anchor distT="0" distB="0" distL="114300" distR="114300" simplePos="0" relativeHeight="251660288" behindDoc="0" locked="0" layoutInCell="1" allowOverlap="1" wp14:anchorId="626FEE9A" wp14:editId="7B216894">
                  <wp:simplePos x="0" y="0"/>
                  <wp:positionH relativeFrom="page">
                    <wp:align>center</wp:align>
                  </wp:positionH>
                  <wp:positionV relativeFrom="bottomMargin">
                    <wp:align>center</wp:align>
                  </wp:positionV>
                  <wp:extent cx="7781925" cy="190500"/>
                  <wp:effectExtent l="9525" t="9525" r="9525" b="0"/>
                  <wp:wrapNone/>
                  <wp:docPr id="637" name="Grup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6C0546" w:rsidRDefault="006C0546">
                                <w:pPr>
                                  <w:jc w:val="center"/>
                                </w:pPr>
                                <w:r>
                                  <w:fldChar w:fldCharType="begin"/>
                                </w:r>
                                <w:r>
                                  <w:instrText>PAGE    \* MERGEFORMAT</w:instrText>
                                </w:r>
                                <w:r>
                                  <w:fldChar w:fldCharType="separate"/>
                                </w:r>
                                <w:r w:rsidR="00B13166" w:rsidRPr="00B13166">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26FEE9A" id="Gruppe 32" o:spid="_x0000_s1026" style="position:absolute;margin-left:0;margin-top:0;width:612.7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rsidR="006C0546" w:rsidRDefault="006C0546">
                          <w:pPr>
                            <w:jc w:val="center"/>
                          </w:pPr>
                          <w:r>
                            <w:fldChar w:fldCharType="begin"/>
                          </w:r>
                          <w:r>
                            <w:instrText>PAGE    \* MERGEFORMAT</w:instrText>
                          </w:r>
                          <w:r>
                            <w:fldChar w:fldCharType="separate"/>
                          </w:r>
                          <w:r w:rsidR="00B13166" w:rsidRPr="00B13166">
                            <w:rPr>
                              <w:noProof/>
                              <w:color w:val="8C8C8C" w:themeColor="background1" w:themeShade="8C"/>
                            </w:rPr>
                            <w:t>1</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6D7" w:rsidRDefault="003E36D7" w:rsidP="00435861">
      <w:pPr>
        <w:spacing w:after="0" w:line="240" w:lineRule="auto"/>
      </w:pPr>
      <w:r>
        <w:separator/>
      </w:r>
    </w:p>
  </w:footnote>
  <w:footnote w:type="continuationSeparator" w:id="0">
    <w:p w:rsidR="003E36D7" w:rsidRDefault="003E36D7" w:rsidP="0043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64" w:type="pct"/>
      <w:tblCellMar>
        <w:top w:w="72" w:type="dxa"/>
        <w:left w:w="115" w:type="dxa"/>
        <w:bottom w:w="72" w:type="dxa"/>
        <w:right w:w="115" w:type="dxa"/>
      </w:tblCellMar>
      <w:tblLook w:val="04A0" w:firstRow="1" w:lastRow="0" w:firstColumn="1" w:lastColumn="0" w:noHBand="0" w:noVBand="1"/>
    </w:tblPr>
    <w:tblGrid>
      <w:gridCol w:w="5555"/>
      <w:gridCol w:w="2960"/>
    </w:tblGrid>
    <w:tr w:rsidR="006C0546" w:rsidTr="00F202FD">
      <w:tc>
        <w:tcPr>
          <w:tcW w:w="3262" w:type="pct"/>
          <w:tcBorders>
            <w:bottom w:val="single" w:sz="4" w:space="0" w:color="auto"/>
          </w:tcBorders>
          <w:vAlign w:val="bottom"/>
        </w:tcPr>
        <w:p w:rsidR="006C0546" w:rsidRPr="00F202FD" w:rsidRDefault="006C0546">
          <w:pPr>
            <w:pStyle w:val="Sidehoved"/>
            <w:jc w:val="right"/>
            <w:rPr>
              <w:b/>
              <w:bCs/>
              <w:i/>
              <w:color w:val="95B3D7" w:themeColor="accent1" w:themeTint="99"/>
              <w:sz w:val="24"/>
              <w:szCs w:val="24"/>
            </w:rPr>
          </w:pPr>
          <w:r w:rsidRPr="00F202FD">
            <w:rPr>
              <w:b/>
              <w:bCs/>
              <w:i/>
              <w:color w:val="95B3D7" w:themeColor="accent1" w:themeTint="99"/>
              <w:sz w:val="24"/>
              <w:szCs w:val="24"/>
            </w:rPr>
            <w:t>Handlingsplan</w:t>
          </w:r>
        </w:p>
        <w:p w:rsidR="006C0546" w:rsidRDefault="006C0546">
          <w:pPr>
            <w:pStyle w:val="Sidehoved"/>
            <w:jc w:val="right"/>
            <w:rPr>
              <w:color w:val="76923C" w:themeColor="accent3" w:themeShade="BF"/>
              <w:sz w:val="24"/>
              <w:szCs w:val="24"/>
            </w:rPr>
          </w:pPr>
        </w:p>
      </w:tc>
      <w:tc>
        <w:tcPr>
          <w:tcW w:w="1738" w:type="pct"/>
          <w:tcBorders>
            <w:bottom w:val="single" w:sz="4" w:space="0" w:color="943634" w:themeColor="accent2" w:themeShade="BF"/>
          </w:tcBorders>
          <w:shd w:val="clear" w:color="auto" w:fill="943634" w:themeFill="accent2" w:themeFillShade="BF"/>
        </w:tcPr>
        <w:p w:rsidR="006C0546" w:rsidRPr="00F202FD" w:rsidRDefault="006C0546" w:rsidP="00BA2901">
          <w:pPr>
            <w:pStyle w:val="Sidehoved"/>
            <w:jc w:val="right"/>
            <w:rPr>
              <w:b/>
              <w:color w:val="FFFFFF" w:themeColor="background1"/>
            </w:rPr>
          </w:pPr>
          <w:r>
            <w:rPr>
              <w:b/>
              <w:color w:val="FFFFFF" w:themeColor="background1"/>
            </w:rPr>
            <w:t>4.1 Automatisk Erhvervsrapportering</w:t>
          </w:r>
        </w:p>
      </w:tc>
    </w:tr>
  </w:tbl>
  <w:p w:rsidR="006C0546" w:rsidRDefault="006C054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85E796A"/>
    <w:lvl w:ilvl="0">
      <w:start w:val="5"/>
      <w:numFmt w:val="bullet"/>
      <w:lvlText w:val="-"/>
      <w:lvlJc w:val="left"/>
      <w:pPr>
        <w:ind w:left="360" w:hanging="360"/>
      </w:pPr>
      <w:rPr>
        <w:rFonts w:ascii="Corbel" w:eastAsiaTheme="minorHAnsi" w:hAnsi="Corbel" w:cstheme="minorBidi" w:hint="default"/>
      </w:rPr>
    </w:lvl>
  </w:abstractNum>
  <w:abstractNum w:abstractNumId="1" w15:restartNumberingAfterBreak="0">
    <w:nsid w:val="50E22B33"/>
    <w:multiLevelType w:val="hybridMultilevel"/>
    <w:tmpl w:val="7512968E"/>
    <w:lvl w:ilvl="0" w:tplc="B85E796A">
      <w:start w:val="5"/>
      <w:numFmt w:val="bullet"/>
      <w:lvlText w:val="-"/>
      <w:lvlJc w:val="left"/>
      <w:pPr>
        <w:ind w:left="360" w:hanging="360"/>
      </w:pPr>
      <w:rPr>
        <w:rFonts w:ascii="Corbel" w:eastAsiaTheme="minorHAnsi" w:hAnsi="Corbel"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65287EBE"/>
    <w:multiLevelType w:val="hybridMultilevel"/>
    <w:tmpl w:val="50D0D30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C5"/>
    <w:rsid w:val="00002959"/>
    <w:rsid w:val="00003F62"/>
    <w:rsid w:val="00005765"/>
    <w:rsid w:val="000138D7"/>
    <w:rsid w:val="00016419"/>
    <w:rsid w:val="000250A9"/>
    <w:rsid w:val="00034A56"/>
    <w:rsid w:val="0003694F"/>
    <w:rsid w:val="000532D2"/>
    <w:rsid w:val="00053D4F"/>
    <w:rsid w:val="00060905"/>
    <w:rsid w:val="00063517"/>
    <w:rsid w:val="000663DC"/>
    <w:rsid w:val="00071197"/>
    <w:rsid w:val="00077D5B"/>
    <w:rsid w:val="000B310A"/>
    <w:rsid w:val="000C3B4C"/>
    <w:rsid w:val="000D4B00"/>
    <w:rsid w:val="000F20C5"/>
    <w:rsid w:val="000F6B3F"/>
    <w:rsid w:val="00102372"/>
    <w:rsid w:val="00114190"/>
    <w:rsid w:val="0012274C"/>
    <w:rsid w:val="00131C0E"/>
    <w:rsid w:val="001347A0"/>
    <w:rsid w:val="0014161F"/>
    <w:rsid w:val="00145025"/>
    <w:rsid w:val="001522DA"/>
    <w:rsid w:val="001558D1"/>
    <w:rsid w:val="0016128B"/>
    <w:rsid w:val="00165804"/>
    <w:rsid w:val="00175A43"/>
    <w:rsid w:val="001900CC"/>
    <w:rsid w:val="001A1EF4"/>
    <w:rsid w:val="001A6C14"/>
    <w:rsid w:val="001B2B38"/>
    <w:rsid w:val="001B6F98"/>
    <w:rsid w:val="001B7FC1"/>
    <w:rsid w:val="001C0FA9"/>
    <w:rsid w:val="001C3366"/>
    <w:rsid w:val="001C559D"/>
    <w:rsid w:val="001E0E93"/>
    <w:rsid w:val="00211C09"/>
    <w:rsid w:val="00235D55"/>
    <w:rsid w:val="00244AF1"/>
    <w:rsid w:val="002470BD"/>
    <w:rsid w:val="00270D94"/>
    <w:rsid w:val="0027372E"/>
    <w:rsid w:val="00277305"/>
    <w:rsid w:val="0029162C"/>
    <w:rsid w:val="00291FC6"/>
    <w:rsid w:val="002A41D4"/>
    <w:rsid w:val="002A4EBA"/>
    <w:rsid w:val="002A71DF"/>
    <w:rsid w:val="002B4F1B"/>
    <w:rsid w:val="002D2C12"/>
    <w:rsid w:val="002E589E"/>
    <w:rsid w:val="002F4F3E"/>
    <w:rsid w:val="003147C5"/>
    <w:rsid w:val="00321857"/>
    <w:rsid w:val="00332679"/>
    <w:rsid w:val="003375BC"/>
    <w:rsid w:val="003378D1"/>
    <w:rsid w:val="00357529"/>
    <w:rsid w:val="0037380D"/>
    <w:rsid w:val="00377CD8"/>
    <w:rsid w:val="003A04B7"/>
    <w:rsid w:val="003B2E57"/>
    <w:rsid w:val="003B6ED0"/>
    <w:rsid w:val="003C1277"/>
    <w:rsid w:val="003C4F16"/>
    <w:rsid w:val="003D6680"/>
    <w:rsid w:val="003E36D7"/>
    <w:rsid w:val="003E787E"/>
    <w:rsid w:val="003F2049"/>
    <w:rsid w:val="0040486C"/>
    <w:rsid w:val="004115D9"/>
    <w:rsid w:val="00412C7E"/>
    <w:rsid w:val="004139FB"/>
    <w:rsid w:val="004205A1"/>
    <w:rsid w:val="00420A51"/>
    <w:rsid w:val="00432016"/>
    <w:rsid w:val="004332A8"/>
    <w:rsid w:val="00435861"/>
    <w:rsid w:val="00446AA4"/>
    <w:rsid w:val="004537B0"/>
    <w:rsid w:val="004561BF"/>
    <w:rsid w:val="004849B6"/>
    <w:rsid w:val="00484E8E"/>
    <w:rsid w:val="00490551"/>
    <w:rsid w:val="00495B18"/>
    <w:rsid w:val="0049782F"/>
    <w:rsid w:val="00497D34"/>
    <w:rsid w:val="004A3590"/>
    <w:rsid w:val="004B2C66"/>
    <w:rsid w:val="004B3CE0"/>
    <w:rsid w:val="004B610E"/>
    <w:rsid w:val="004D26EC"/>
    <w:rsid w:val="004D5944"/>
    <w:rsid w:val="004F3EE1"/>
    <w:rsid w:val="004F5472"/>
    <w:rsid w:val="0051039E"/>
    <w:rsid w:val="005110EC"/>
    <w:rsid w:val="0052126F"/>
    <w:rsid w:val="005238C4"/>
    <w:rsid w:val="00530A27"/>
    <w:rsid w:val="0053336D"/>
    <w:rsid w:val="0056464D"/>
    <w:rsid w:val="00566ED2"/>
    <w:rsid w:val="00582380"/>
    <w:rsid w:val="00596FAD"/>
    <w:rsid w:val="005970CD"/>
    <w:rsid w:val="005A4E37"/>
    <w:rsid w:val="005C5825"/>
    <w:rsid w:val="005D3F6B"/>
    <w:rsid w:val="005E1D72"/>
    <w:rsid w:val="005E3F0C"/>
    <w:rsid w:val="005F76BF"/>
    <w:rsid w:val="00600858"/>
    <w:rsid w:val="0061310B"/>
    <w:rsid w:val="00621842"/>
    <w:rsid w:val="00633E4D"/>
    <w:rsid w:val="00652EDE"/>
    <w:rsid w:val="00662BB8"/>
    <w:rsid w:val="006635C6"/>
    <w:rsid w:val="006675CC"/>
    <w:rsid w:val="00672ADE"/>
    <w:rsid w:val="00676B44"/>
    <w:rsid w:val="00677D7F"/>
    <w:rsid w:val="00686B00"/>
    <w:rsid w:val="006A0759"/>
    <w:rsid w:val="006A25E8"/>
    <w:rsid w:val="006B0F32"/>
    <w:rsid w:val="006B4D9E"/>
    <w:rsid w:val="006B7F91"/>
    <w:rsid w:val="006C0546"/>
    <w:rsid w:val="006C7DE1"/>
    <w:rsid w:val="006D64A6"/>
    <w:rsid w:val="006F58E3"/>
    <w:rsid w:val="0070045B"/>
    <w:rsid w:val="0070160D"/>
    <w:rsid w:val="007022E9"/>
    <w:rsid w:val="0072759A"/>
    <w:rsid w:val="007317A8"/>
    <w:rsid w:val="00732B90"/>
    <w:rsid w:val="00735813"/>
    <w:rsid w:val="00741CA2"/>
    <w:rsid w:val="007440DF"/>
    <w:rsid w:val="00750BA6"/>
    <w:rsid w:val="00756BE3"/>
    <w:rsid w:val="007815B6"/>
    <w:rsid w:val="00795FF1"/>
    <w:rsid w:val="007A1927"/>
    <w:rsid w:val="007A3584"/>
    <w:rsid w:val="007A760A"/>
    <w:rsid w:val="007B1BB2"/>
    <w:rsid w:val="007D37F8"/>
    <w:rsid w:val="007D7003"/>
    <w:rsid w:val="007D79B8"/>
    <w:rsid w:val="007E4AE5"/>
    <w:rsid w:val="0082383B"/>
    <w:rsid w:val="008311A9"/>
    <w:rsid w:val="0083452F"/>
    <w:rsid w:val="00855EE8"/>
    <w:rsid w:val="00867F6F"/>
    <w:rsid w:val="00892219"/>
    <w:rsid w:val="00892CA2"/>
    <w:rsid w:val="008974E1"/>
    <w:rsid w:val="008B0D99"/>
    <w:rsid w:val="008C7FF8"/>
    <w:rsid w:val="008F037C"/>
    <w:rsid w:val="008F412F"/>
    <w:rsid w:val="008F4E53"/>
    <w:rsid w:val="008F5D40"/>
    <w:rsid w:val="009018D2"/>
    <w:rsid w:val="0090728E"/>
    <w:rsid w:val="00907F25"/>
    <w:rsid w:val="009149DC"/>
    <w:rsid w:val="00923AC2"/>
    <w:rsid w:val="00932F41"/>
    <w:rsid w:val="009530E3"/>
    <w:rsid w:val="00975BB2"/>
    <w:rsid w:val="00980281"/>
    <w:rsid w:val="009859E9"/>
    <w:rsid w:val="00985B17"/>
    <w:rsid w:val="00991334"/>
    <w:rsid w:val="00997711"/>
    <w:rsid w:val="009A302D"/>
    <w:rsid w:val="009A5F23"/>
    <w:rsid w:val="009A603B"/>
    <w:rsid w:val="009B1346"/>
    <w:rsid w:val="009E46AA"/>
    <w:rsid w:val="009F3C37"/>
    <w:rsid w:val="009F56D9"/>
    <w:rsid w:val="00A00971"/>
    <w:rsid w:val="00A060D5"/>
    <w:rsid w:val="00A0717D"/>
    <w:rsid w:val="00A52F59"/>
    <w:rsid w:val="00A73593"/>
    <w:rsid w:val="00A95029"/>
    <w:rsid w:val="00AD68FA"/>
    <w:rsid w:val="00B12599"/>
    <w:rsid w:val="00B13166"/>
    <w:rsid w:val="00B168C5"/>
    <w:rsid w:val="00B237E9"/>
    <w:rsid w:val="00B261AB"/>
    <w:rsid w:val="00B4224E"/>
    <w:rsid w:val="00B42AE9"/>
    <w:rsid w:val="00B43080"/>
    <w:rsid w:val="00B65886"/>
    <w:rsid w:val="00B802A6"/>
    <w:rsid w:val="00B80F22"/>
    <w:rsid w:val="00B96F99"/>
    <w:rsid w:val="00BA2901"/>
    <w:rsid w:val="00BA7443"/>
    <w:rsid w:val="00BC7900"/>
    <w:rsid w:val="00BE366B"/>
    <w:rsid w:val="00BE6410"/>
    <w:rsid w:val="00BE77B6"/>
    <w:rsid w:val="00BF6D9F"/>
    <w:rsid w:val="00C05FBC"/>
    <w:rsid w:val="00C061BC"/>
    <w:rsid w:val="00C0627D"/>
    <w:rsid w:val="00C06A3B"/>
    <w:rsid w:val="00C140A5"/>
    <w:rsid w:val="00C14E54"/>
    <w:rsid w:val="00C339CA"/>
    <w:rsid w:val="00C401E8"/>
    <w:rsid w:val="00C436A7"/>
    <w:rsid w:val="00C46856"/>
    <w:rsid w:val="00C61F49"/>
    <w:rsid w:val="00C6519E"/>
    <w:rsid w:val="00C700E5"/>
    <w:rsid w:val="00C751E5"/>
    <w:rsid w:val="00C85249"/>
    <w:rsid w:val="00C9256F"/>
    <w:rsid w:val="00C94B68"/>
    <w:rsid w:val="00CA2105"/>
    <w:rsid w:val="00CA6623"/>
    <w:rsid w:val="00CB6997"/>
    <w:rsid w:val="00CF40D6"/>
    <w:rsid w:val="00D237C9"/>
    <w:rsid w:val="00D77061"/>
    <w:rsid w:val="00D87A85"/>
    <w:rsid w:val="00DA1C1F"/>
    <w:rsid w:val="00DC5D62"/>
    <w:rsid w:val="00DC747C"/>
    <w:rsid w:val="00DD14C2"/>
    <w:rsid w:val="00DD401D"/>
    <w:rsid w:val="00DD7218"/>
    <w:rsid w:val="00DF54A7"/>
    <w:rsid w:val="00DF7816"/>
    <w:rsid w:val="00E21BEB"/>
    <w:rsid w:val="00E264A5"/>
    <w:rsid w:val="00E3099D"/>
    <w:rsid w:val="00E45200"/>
    <w:rsid w:val="00E51110"/>
    <w:rsid w:val="00E55A0A"/>
    <w:rsid w:val="00E61B57"/>
    <w:rsid w:val="00E65176"/>
    <w:rsid w:val="00E67BC9"/>
    <w:rsid w:val="00E7536D"/>
    <w:rsid w:val="00E904E5"/>
    <w:rsid w:val="00E949A7"/>
    <w:rsid w:val="00E96132"/>
    <w:rsid w:val="00EA5C8A"/>
    <w:rsid w:val="00EB40C9"/>
    <w:rsid w:val="00EC4B23"/>
    <w:rsid w:val="00ED5BAD"/>
    <w:rsid w:val="00EE4DCC"/>
    <w:rsid w:val="00EF1E7C"/>
    <w:rsid w:val="00EF45E7"/>
    <w:rsid w:val="00F06C5A"/>
    <w:rsid w:val="00F11BC3"/>
    <w:rsid w:val="00F12EE6"/>
    <w:rsid w:val="00F202FD"/>
    <w:rsid w:val="00F30447"/>
    <w:rsid w:val="00F30E0B"/>
    <w:rsid w:val="00F46B60"/>
    <w:rsid w:val="00F55C17"/>
    <w:rsid w:val="00F602ED"/>
    <w:rsid w:val="00F60866"/>
    <w:rsid w:val="00F60993"/>
    <w:rsid w:val="00F6350A"/>
    <w:rsid w:val="00F86D47"/>
    <w:rsid w:val="00FB5393"/>
    <w:rsid w:val="00FC4813"/>
    <w:rsid w:val="00FE778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EA1A0E2-6442-450D-8D88-5EEF4688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34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12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3452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E67B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1259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B1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tgitter-farve1">
    <w:name w:val="Light Grid Accent 1"/>
    <w:basedOn w:val="Tabel-Normal"/>
    <w:uiPriority w:val="62"/>
    <w:rsid w:val="00B125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Overskrift3Tegn">
    <w:name w:val="Overskrift 3 Tegn"/>
    <w:basedOn w:val="Standardskrifttypeiafsnit"/>
    <w:link w:val="Overskrift3"/>
    <w:uiPriority w:val="9"/>
    <w:rsid w:val="0083452F"/>
    <w:rPr>
      <w:rFonts w:asciiTheme="majorHAnsi" w:eastAsiaTheme="majorEastAsia" w:hAnsiTheme="majorHAnsi" w:cstheme="majorBidi"/>
      <w:b/>
      <w:bCs/>
      <w:color w:val="4F81BD" w:themeColor="accent1"/>
    </w:rPr>
  </w:style>
  <w:style w:type="character" w:customStyle="1" w:styleId="Overskrift1Tegn">
    <w:name w:val="Overskrift 1 Tegn"/>
    <w:basedOn w:val="Standardskrifttypeiafsnit"/>
    <w:link w:val="Overskrift1"/>
    <w:uiPriority w:val="9"/>
    <w:rsid w:val="0083452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4205A1"/>
    <w:pPr>
      <w:ind w:left="720"/>
      <w:contextualSpacing/>
    </w:pPr>
  </w:style>
  <w:style w:type="paragraph" w:styleId="Billedtekst">
    <w:name w:val="caption"/>
    <w:basedOn w:val="Normal"/>
    <w:next w:val="Normal"/>
    <w:uiPriority w:val="35"/>
    <w:unhideWhenUsed/>
    <w:qFormat/>
    <w:rsid w:val="00A00971"/>
    <w:pPr>
      <w:spacing w:line="240" w:lineRule="auto"/>
    </w:pPr>
    <w:rPr>
      <w:b/>
      <w:bCs/>
      <w:color w:val="4F81BD" w:themeColor="accent1"/>
      <w:sz w:val="18"/>
      <w:szCs w:val="18"/>
    </w:rPr>
  </w:style>
  <w:style w:type="paragraph" w:styleId="Ingenafstand">
    <w:name w:val="No Spacing"/>
    <w:uiPriority w:val="1"/>
    <w:qFormat/>
    <w:rsid w:val="002E589E"/>
    <w:pPr>
      <w:spacing w:after="0" w:line="240" w:lineRule="auto"/>
    </w:pPr>
  </w:style>
  <w:style w:type="character" w:customStyle="1" w:styleId="Overskrift4Tegn">
    <w:name w:val="Overskrift 4 Tegn"/>
    <w:basedOn w:val="Standardskrifttypeiafsnit"/>
    <w:link w:val="Overskrift4"/>
    <w:uiPriority w:val="9"/>
    <w:rsid w:val="00E67BC9"/>
    <w:rPr>
      <w:rFonts w:asciiTheme="majorHAnsi" w:eastAsiaTheme="majorEastAsia" w:hAnsiTheme="majorHAnsi" w:cstheme="majorBidi"/>
      <w:b/>
      <w:bCs/>
      <w:i/>
      <w:iCs/>
      <w:color w:val="4F81BD" w:themeColor="accent1"/>
    </w:rPr>
  </w:style>
  <w:style w:type="paragraph" w:styleId="Markeringsbobletekst">
    <w:name w:val="Balloon Text"/>
    <w:basedOn w:val="Normal"/>
    <w:link w:val="MarkeringsbobletekstTegn"/>
    <w:uiPriority w:val="99"/>
    <w:semiHidden/>
    <w:unhideWhenUsed/>
    <w:rsid w:val="00F11BC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11BC3"/>
    <w:rPr>
      <w:rFonts w:ascii="Tahoma" w:hAnsi="Tahoma" w:cs="Tahoma"/>
      <w:sz w:val="16"/>
      <w:szCs w:val="16"/>
    </w:rPr>
  </w:style>
  <w:style w:type="paragraph" w:styleId="Sidehoved">
    <w:name w:val="header"/>
    <w:basedOn w:val="Normal"/>
    <w:link w:val="SidehovedTegn"/>
    <w:uiPriority w:val="99"/>
    <w:unhideWhenUsed/>
    <w:rsid w:val="004358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5861"/>
  </w:style>
  <w:style w:type="paragraph" w:styleId="Sidefod">
    <w:name w:val="footer"/>
    <w:basedOn w:val="Normal"/>
    <w:link w:val="SidefodTegn"/>
    <w:uiPriority w:val="99"/>
    <w:unhideWhenUsed/>
    <w:rsid w:val="004358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5861"/>
  </w:style>
  <w:style w:type="paragraph" w:styleId="Overskrift">
    <w:name w:val="TOC Heading"/>
    <w:basedOn w:val="Overskrift1"/>
    <w:next w:val="Normal"/>
    <w:uiPriority w:val="39"/>
    <w:unhideWhenUsed/>
    <w:qFormat/>
    <w:rsid w:val="00DD14C2"/>
    <w:pPr>
      <w:outlineLvl w:val="9"/>
    </w:pPr>
    <w:rPr>
      <w:lang w:eastAsia="da-DK"/>
    </w:rPr>
  </w:style>
  <w:style w:type="paragraph" w:styleId="Indholdsfortegnelse1">
    <w:name w:val="toc 1"/>
    <w:basedOn w:val="Normal"/>
    <w:next w:val="Normal"/>
    <w:autoRedefine/>
    <w:uiPriority w:val="39"/>
    <w:unhideWhenUsed/>
    <w:rsid w:val="0061310B"/>
    <w:pPr>
      <w:tabs>
        <w:tab w:val="right" w:leader="dot" w:pos="8097"/>
      </w:tabs>
      <w:spacing w:after="100"/>
    </w:pPr>
    <w:rPr>
      <w:rFonts w:ascii="Corbel" w:hAnsi="Corbel"/>
      <w:b/>
    </w:rPr>
  </w:style>
  <w:style w:type="paragraph" w:styleId="Indholdsfortegnelse2">
    <w:name w:val="toc 2"/>
    <w:basedOn w:val="Normal"/>
    <w:next w:val="Normal"/>
    <w:autoRedefine/>
    <w:uiPriority w:val="39"/>
    <w:unhideWhenUsed/>
    <w:rsid w:val="00DD14C2"/>
    <w:pPr>
      <w:spacing w:after="100"/>
      <w:ind w:left="220"/>
    </w:pPr>
  </w:style>
  <w:style w:type="character" w:styleId="Hyperlink">
    <w:name w:val="Hyperlink"/>
    <w:basedOn w:val="Standardskrifttypeiafsnit"/>
    <w:uiPriority w:val="99"/>
    <w:unhideWhenUsed/>
    <w:rsid w:val="00DD14C2"/>
    <w:rPr>
      <w:color w:val="0000FF" w:themeColor="hyperlink"/>
      <w:u w:val="single"/>
    </w:rPr>
  </w:style>
  <w:style w:type="paragraph" w:styleId="Opstilling-punkttegn">
    <w:name w:val="List Bullet"/>
    <w:basedOn w:val="Normal"/>
    <w:uiPriority w:val="99"/>
    <w:unhideWhenUsed/>
    <w:rsid w:val="00B261AB"/>
    <w:pPr>
      <w:contextualSpacing/>
    </w:pPr>
  </w:style>
  <w:style w:type="paragraph" w:styleId="Indholdsfortegnelse4">
    <w:name w:val="toc 4"/>
    <w:basedOn w:val="Normal"/>
    <w:next w:val="Normal"/>
    <w:autoRedefine/>
    <w:uiPriority w:val="39"/>
    <w:unhideWhenUsed/>
    <w:rsid w:val="00C9256F"/>
    <w:pPr>
      <w:spacing w:after="100"/>
      <w:ind w:left="660"/>
    </w:pPr>
  </w:style>
  <w:style w:type="character" w:styleId="Kommentarhenvisning">
    <w:name w:val="annotation reference"/>
    <w:basedOn w:val="Standardskrifttypeiafsnit"/>
    <w:uiPriority w:val="99"/>
    <w:semiHidden/>
    <w:unhideWhenUsed/>
    <w:rsid w:val="00A060D5"/>
    <w:rPr>
      <w:sz w:val="16"/>
      <w:szCs w:val="16"/>
    </w:rPr>
  </w:style>
  <w:style w:type="paragraph" w:styleId="Kommentartekst">
    <w:name w:val="annotation text"/>
    <w:basedOn w:val="Normal"/>
    <w:link w:val="KommentartekstTegn"/>
    <w:uiPriority w:val="99"/>
    <w:semiHidden/>
    <w:unhideWhenUsed/>
    <w:rsid w:val="00A060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060D5"/>
    <w:rPr>
      <w:sz w:val="20"/>
      <w:szCs w:val="20"/>
    </w:rPr>
  </w:style>
  <w:style w:type="paragraph" w:styleId="Kommentaremne">
    <w:name w:val="annotation subject"/>
    <w:basedOn w:val="Kommentartekst"/>
    <w:next w:val="Kommentartekst"/>
    <w:link w:val="KommentaremneTegn"/>
    <w:uiPriority w:val="99"/>
    <w:semiHidden/>
    <w:unhideWhenUsed/>
    <w:rsid w:val="00A060D5"/>
    <w:rPr>
      <w:b/>
      <w:bCs/>
    </w:rPr>
  </w:style>
  <w:style w:type="character" w:customStyle="1" w:styleId="KommentaremneTegn">
    <w:name w:val="Kommentaremne Tegn"/>
    <w:basedOn w:val="KommentartekstTegn"/>
    <w:link w:val="Kommentaremne"/>
    <w:uiPriority w:val="99"/>
    <w:semiHidden/>
    <w:rsid w:val="00A060D5"/>
    <w:rPr>
      <w:b/>
      <w:bCs/>
      <w:sz w:val="20"/>
      <w:szCs w:val="20"/>
    </w:rPr>
  </w:style>
  <w:style w:type="paragraph" w:styleId="Korrektur">
    <w:name w:val="Revision"/>
    <w:hidden/>
    <w:uiPriority w:val="99"/>
    <w:semiHidden/>
    <w:rsid w:val="00102372"/>
    <w:pPr>
      <w:spacing w:after="0" w:line="240" w:lineRule="auto"/>
    </w:pPr>
  </w:style>
  <w:style w:type="paragraph" w:styleId="NormalWeb">
    <w:name w:val="Normal (Web)"/>
    <w:basedOn w:val="Normal"/>
    <w:uiPriority w:val="99"/>
    <w:semiHidden/>
    <w:unhideWhenUsed/>
    <w:rsid w:val="00BF6D9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dholdsfortegnelse3">
    <w:name w:val="toc 3"/>
    <w:basedOn w:val="Normal"/>
    <w:next w:val="Normal"/>
    <w:autoRedefine/>
    <w:uiPriority w:val="39"/>
    <w:unhideWhenUsed/>
    <w:rsid w:val="006218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99035">
      <w:bodyDiv w:val="1"/>
      <w:marLeft w:val="0"/>
      <w:marRight w:val="0"/>
      <w:marTop w:val="0"/>
      <w:marBottom w:val="0"/>
      <w:divBdr>
        <w:top w:val="none" w:sz="0" w:space="0" w:color="auto"/>
        <w:left w:val="none" w:sz="0" w:space="0" w:color="auto"/>
        <w:bottom w:val="none" w:sz="0" w:space="0" w:color="auto"/>
        <w:right w:val="none" w:sz="0" w:space="0" w:color="auto"/>
      </w:divBdr>
    </w:div>
    <w:div w:id="1425570472">
      <w:bodyDiv w:val="1"/>
      <w:marLeft w:val="0"/>
      <w:marRight w:val="0"/>
      <w:marTop w:val="0"/>
      <w:marBottom w:val="0"/>
      <w:divBdr>
        <w:top w:val="none" w:sz="0" w:space="0" w:color="auto"/>
        <w:left w:val="none" w:sz="0" w:space="0" w:color="auto"/>
        <w:bottom w:val="none" w:sz="0" w:space="0" w:color="auto"/>
        <w:right w:val="none" w:sz="0" w:space="0" w:color="auto"/>
      </w:divBdr>
    </w:div>
    <w:div w:id="15144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NemLog-in3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339D7B-4798-4160-ABC4-EC492FE0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1241</Words>
  <Characters>7571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Kirkeby Danneskiold-Samsøe</dc:creator>
  <cp:lastModifiedBy>Nils-Bro Müller</cp:lastModifiedBy>
  <cp:revision>2</cp:revision>
  <cp:lastPrinted>2016-11-08T16:04:00Z</cp:lastPrinted>
  <dcterms:created xsi:type="dcterms:W3CDTF">2019-05-13T10:00:00Z</dcterms:created>
  <dcterms:modified xsi:type="dcterms:W3CDTF">2019-05-13T10:00:00Z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Visible">
    <vt:lpwstr>True</vt:lpwstr>
  </property>
  <property fmtid="{D5CDD505-2E9C-101B-9397-08002B2CF9AE}" pid="3" name="ContentRemapped">
    <vt:lpwstr>true</vt:lpwstr>
  </property>
</Properties>
</file>