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745E8" w14:textId="77777777" w:rsidR="00F602ED" w:rsidRDefault="00F602ED" w:rsidP="00432016">
      <w:pPr>
        <w:pStyle w:val="Overskrift1"/>
        <w:rPr>
          <w:i/>
        </w:rPr>
      </w:pPr>
      <w:bookmarkStart w:id="0" w:name="_Toc465372189"/>
    </w:p>
    <w:p w14:paraId="0521A7A2" w14:textId="77777777" w:rsidR="00F602ED" w:rsidRDefault="00F602ED" w:rsidP="00432016">
      <w:pPr>
        <w:pStyle w:val="Overskrift1"/>
        <w:rPr>
          <w:i/>
        </w:rPr>
      </w:pPr>
    </w:p>
    <w:p w14:paraId="772896DD" w14:textId="77777777" w:rsidR="00F602ED" w:rsidRDefault="00F602ED" w:rsidP="00432016">
      <w:pPr>
        <w:pStyle w:val="Overskrift1"/>
        <w:rPr>
          <w:i/>
        </w:rPr>
      </w:pPr>
    </w:p>
    <w:p w14:paraId="6B309225" w14:textId="77777777" w:rsidR="00B168C5" w:rsidRDefault="00BF6D9F" w:rsidP="0051039E">
      <w:pPr>
        <w:pStyle w:val="Overskrift1"/>
        <w:tabs>
          <w:tab w:val="left" w:pos="2694"/>
        </w:tabs>
      </w:pPr>
      <w:bookmarkStart w:id="1" w:name="_Toc465376060"/>
      <w:bookmarkStart w:id="2" w:name="_Toc466285885"/>
      <w:bookmarkStart w:id="3" w:name="_Toc466384798"/>
      <w:bookmarkStart w:id="4" w:name="_Toc466384835"/>
      <w:bookmarkStart w:id="5" w:name="_Toc477728077"/>
      <w:bookmarkStart w:id="6" w:name="_Toc477728157"/>
      <w:bookmarkStart w:id="7" w:name="_Toc479050149"/>
      <w:bookmarkStart w:id="8" w:name="_Toc509580416"/>
      <w:bookmarkStart w:id="9" w:name="_Toc54815203"/>
      <w:bookmarkEnd w:id="0"/>
      <w:r>
        <w:t>Handlingsplan for</w:t>
      </w:r>
      <w:bookmarkEnd w:id="1"/>
      <w:bookmarkEnd w:id="2"/>
      <w:bookmarkEnd w:id="3"/>
      <w:bookmarkEnd w:id="4"/>
      <w:bookmarkEnd w:id="5"/>
      <w:bookmarkEnd w:id="6"/>
      <w:bookmarkEnd w:id="7"/>
      <w:bookmarkEnd w:id="8"/>
      <w:r w:rsidR="00EB7658">
        <w:t xml:space="preserve"> </w:t>
      </w:r>
      <w:r w:rsidR="008B0D3D">
        <w:br/>
      </w:r>
      <w:r w:rsidR="008B0D3D" w:rsidRPr="008B0D3D">
        <w:t>Begrebs- og informationsmodel for samtykke</w:t>
      </w:r>
      <w:bookmarkEnd w:id="9"/>
    </w:p>
    <w:p w14:paraId="41638B01" w14:textId="77777777" w:rsidR="00C9256F" w:rsidRDefault="00C9256F"/>
    <w:p w14:paraId="22D87F0E" w14:textId="77777777" w:rsidR="00C9256F" w:rsidRDefault="00C9256F"/>
    <w:p w14:paraId="6FF787BA" w14:textId="77777777" w:rsidR="002D39D4" w:rsidRDefault="00892219">
      <w:pPr>
        <w:pStyle w:val="Indholdsfortegnelse1"/>
        <w:rPr>
          <w:noProof/>
        </w:rPr>
      </w:pPr>
      <w:r w:rsidRPr="0061310B">
        <w:t>Indholdsfortegnelse</w:t>
      </w:r>
      <w:r w:rsidR="00C9256F">
        <w:fldChar w:fldCharType="begin"/>
      </w:r>
      <w:r w:rsidR="00C9256F" w:rsidRPr="0061310B">
        <w:instrText xml:space="preserve"> TOC \o "1-4" \h \z \u </w:instrText>
      </w:r>
      <w:r w:rsidR="00C9256F">
        <w:fldChar w:fldCharType="separate"/>
      </w:r>
    </w:p>
    <w:p w14:paraId="061ECFA7" w14:textId="1C858CB4" w:rsidR="002D39D4" w:rsidRDefault="00194903">
      <w:pPr>
        <w:pStyle w:val="Indholdsfortegnelse1"/>
        <w:rPr>
          <w:rFonts w:asciiTheme="minorHAnsi" w:eastAsiaTheme="minorEastAsia" w:hAnsiTheme="minorHAnsi"/>
          <w:b w:val="0"/>
          <w:noProof/>
          <w:lang w:eastAsia="da-DK"/>
        </w:rPr>
      </w:pPr>
      <w:hyperlink w:anchor="_Toc54815203" w:history="1">
        <w:r w:rsidR="002D39D4" w:rsidRPr="008A2F41">
          <w:rPr>
            <w:rStyle w:val="Hyperlink"/>
            <w:noProof/>
          </w:rPr>
          <w:t>Handlingsplan for  Begrebs- og informationsmodel for samtykke</w:t>
        </w:r>
        <w:r w:rsidR="002D39D4">
          <w:rPr>
            <w:noProof/>
            <w:webHidden/>
          </w:rPr>
          <w:tab/>
        </w:r>
        <w:r w:rsidR="002D39D4">
          <w:rPr>
            <w:noProof/>
            <w:webHidden/>
          </w:rPr>
          <w:fldChar w:fldCharType="begin"/>
        </w:r>
        <w:r w:rsidR="002D39D4">
          <w:rPr>
            <w:noProof/>
            <w:webHidden/>
          </w:rPr>
          <w:instrText xml:space="preserve"> PAGEREF _Toc54815203 \h </w:instrText>
        </w:r>
        <w:r w:rsidR="002D39D4">
          <w:rPr>
            <w:noProof/>
            <w:webHidden/>
          </w:rPr>
        </w:r>
        <w:r w:rsidR="002D39D4">
          <w:rPr>
            <w:noProof/>
            <w:webHidden/>
          </w:rPr>
          <w:fldChar w:fldCharType="separate"/>
        </w:r>
        <w:r w:rsidR="002D39D4">
          <w:rPr>
            <w:noProof/>
            <w:webHidden/>
          </w:rPr>
          <w:t>1</w:t>
        </w:r>
        <w:r w:rsidR="002D39D4">
          <w:rPr>
            <w:noProof/>
            <w:webHidden/>
          </w:rPr>
          <w:fldChar w:fldCharType="end"/>
        </w:r>
      </w:hyperlink>
    </w:p>
    <w:p w14:paraId="6710EE7E" w14:textId="7DA0BFA6" w:rsidR="002D39D4" w:rsidRDefault="00194903">
      <w:pPr>
        <w:pStyle w:val="Indholdsfortegnelse1"/>
        <w:rPr>
          <w:rFonts w:asciiTheme="minorHAnsi" w:eastAsiaTheme="minorEastAsia" w:hAnsiTheme="minorHAnsi"/>
          <w:b w:val="0"/>
          <w:noProof/>
          <w:lang w:eastAsia="da-DK"/>
        </w:rPr>
      </w:pPr>
      <w:hyperlink w:anchor="_Toc54815204" w:history="1">
        <w:r w:rsidR="002D39D4" w:rsidRPr="008A2F41">
          <w:rPr>
            <w:rStyle w:val="Hyperlink"/>
            <w:noProof/>
          </w:rPr>
          <w:t>Bemærkninger til indstilling fra review-rapport</w:t>
        </w:r>
        <w:r w:rsidR="002D39D4">
          <w:rPr>
            <w:noProof/>
            <w:webHidden/>
          </w:rPr>
          <w:tab/>
        </w:r>
        <w:r w:rsidR="002D39D4">
          <w:rPr>
            <w:noProof/>
            <w:webHidden/>
          </w:rPr>
          <w:fldChar w:fldCharType="begin"/>
        </w:r>
        <w:r w:rsidR="002D39D4">
          <w:rPr>
            <w:noProof/>
            <w:webHidden/>
          </w:rPr>
          <w:instrText xml:space="preserve"> PAGEREF _Toc54815204 \h </w:instrText>
        </w:r>
        <w:r w:rsidR="002D39D4">
          <w:rPr>
            <w:noProof/>
            <w:webHidden/>
          </w:rPr>
        </w:r>
        <w:r w:rsidR="002D39D4">
          <w:rPr>
            <w:noProof/>
            <w:webHidden/>
          </w:rPr>
          <w:fldChar w:fldCharType="separate"/>
        </w:r>
        <w:r w:rsidR="002D39D4">
          <w:rPr>
            <w:noProof/>
            <w:webHidden/>
          </w:rPr>
          <w:t>2</w:t>
        </w:r>
        <w:r w:rsidR="002D39D4">
          <w:rPr>
            <w:noProof/>
            <w:webHidden/>
          </w:rPr>
          <w:fldChar w:fldCharType="end"/>
        </w:r>
      </w:hyperlink>
    </w:p>
    <w:p w14:paraId="0F9A33CA" w14:textId="57A4F04C" w:rsidR="002D39D4" w:rsidRDefault="00194903">
      <w:pPr>
        <w:pStyle w:val="Indholdsfortegnelse2"/>
        <w:tabs>
          <w:tab w:val="right" w:leader="dot" w:pos="7927"/>
        </w:tabs>
        <w:rPr>
          <w:rFonts w:eastAsiaTheme="minorEastAsia"/>
          <w:noProof/>
          <w:lang w:eastAsia="da-DK"/>
        </w:rPr>
      </w:pPr>
      <w:hyperlink w:anchor="_Toc54815205" w:history="1">
        <w:r w:rsidR="002D39D4" w:rsidRPr="008A2F41">
          <w:rPr>
            <w:rStyle w:val="Hyperlink"/>
            <w:noProof/>
          </w:rPr>
          <w:t>Vedr. generelle bemærkninger</w:t>
        </w:r>
        <w:r w:rsidR="002D39D4">
          <w:rPr>
            <w:noProof/>
            <w:webHidden/>
          </w:rPr>
          <w:tab/>
        </w:r>
        <w:r w:rsidR="002D39D4">
          <w:rPr>
            <w:noProof/>
            <w:webHidden/>
          </w:rPr>
          <w:fldChar w:fldCharType="begin"/>
        </w:r>
        <w:r w:rsidR="002D39D4">
          <w:rPr>
            <w:noProof/>
            <w:webHidden/>
          </w:rPr>
          <w:instrText xml:space="preserve"> PAGEREF _Toc54815205 \h </w:instrText>
        </w:r>
        <w:r w:rsidR="002D39D4">
          <w:rPr>
            <w:noProof/>
            <w:webHidden/>
          </w:rPr>
        </w:r>
        <w:r w:rsidR="002D39D4">
          <w:rPr>
            <w:noProof/>
            <w:webHidden/>
          </w:rPr>
          <w:fldChar w:fldCharType="separate"/>
        </w:r>
        <w:r w:rsidR="002D39D4">
          <w:rPr>
            <w:noProof/>
            <w:webHidden/>
          </w:rPr>
          <w:t>2</w:t>
        </w:r>
        <w:r w:rsidR="002D39D4">
          <w:rPr>
            <w:noProof/>
            <w:webHidden/>
          </w:rPr>
          <w:fldChar w:fldCharType="end"/>
        </w:r>
      </w:hyperlink>
    </w:p>
    <w:p w14:paraId="29C181F5" w14:textId="3DD4CBFA" w:rsidR="002D39D4" w:rsidRDefault="00194903">
      <w:pPr>
        <w:pStyle w:val="Indholdsfortegnelse1"/>
        <w:rPr>
          <w:rFonts w:asciiTheme="minorHAnsi" w:eastAsiaTheme="minorEastAsia" w:hAnsiTheme="minorHAnsi"/>
          <w:b w:val="0"/>
          <w:noProof/>
          <w:lang w:eastAsia="da-DK"/>
        </w:rPr>
      </w:pPr>
      <w:hyperlink w:anchor="_Toc54815206" w:history="1">
        <w:r w:rsidR="002D39D4" w:rsidRPr="008A2F41">
          <w:rPr>
            <w:rStyle w:val="Hyperlink"/>
            <w:noProof/>
          </w:rPr>
          <w:t>Handlingsplan for anbefalinger til projektet</w:t>
        </w:r>
        <w:r w:rsidR="002D39D4">
          <w:rPr>
            <w:noProof/>
            <w:webHidden/>
          </w:rPr>
          <w:tab/>
        </w:r>
        <w:r w:rsidR="002D39D4">
          <w:rPr>
            <w:noProof/>
            <w:webHidden/>
          </w:rPr>
          <w:fldChar w:fldCharType="begin"/>
        </w:r>
        <w:r w:rsidR="002D39D4">
          <w:rPr>
            <w:noProof/>
            <w:webHidden/>
          </w:rPr>
          <w:instrText xml:space="preserve"> PAGEREF _Toc54815206 \h </w:instrText>
        </w:r>
        <w:r w:rsidR="002D39D4">
          <w:rPr>
            <w:noProof/>
            <w:webHidden/>
          </w:rPr>
        </w:r>
        <w:r w:rsidR="002D39D4">
          <w:rPr>
            <w:noProof/>
            <w:webHidden/>
          </w:rPr>
          <w:fldChar w:fldCharType="separate"/>
        </w:r>
        <w:r w:rsidR="002D39D4">
          <w:rPr>
            <w:noProof/>
            <w:webHidden/>
          </w:rPr>
          <w:t>2</w:t>
        </w:r>
        <w:r w:rsidR="002D39D4">
          <w:rPr>
            <w:noProof/>
            <w:webHidden/>
          </w:rPr>
          <w:fldChar w:fldCharType="end"/>
        </w:r>
      </w:hyperlink>
    </w:p>
    <w:p w14:paraId="7FA368F8" w14:textId="6BEF7F20" w:rsidR="002D39D4" w:rsidRDefault="00194903">
      <w:pPr>
        <w:pStyle w:val="Indholdsfortegnelse2"/>
        <w:tabs>
          <w:tab w:val="right" w:leader="dot" w:pos="7927"/>
        </w:tabs>
        <w:rPr>
          <w:rFonts w:eastAsiaTheme="minorEastAsia"/>
          <w:noProof/>
          <w:lang w:eastAsia="da-DK"/>
        </w:rPr>
      </w:pPr>
      <w:hyperlink w:anchor="_Toc54815207" w:history="1">
        <w:r w:rsidR="002D39D4" w:rsidRPr="008A2F41">
          <w:rPr>
            <w:rStyle w:val="Hyperlink"/>
            <w:noProof/>
          </w:rPr>
          <w:t>Anbefalinger</w:t>
        </w:r>
        <w:r w:rsidR="002D39D4">
          <w:rPr>
            <w:noProof/>
            <w:webHidden/>
          </w:rPr>
          <w:tab/>
        </w:r>
        <w:r w:rsidR="002D39D4">
          <w:rPr>
            <w:noProof/>
            <w:webHidden/>
          </w:rPr>
          <w:fldChar w:fldCharType="begin"/>
        </w:r>
        <w:r w:rsidR="002D39D4">
          <w:rPr>
            <w:noProof/>
            <w:webHidden/>
          </w:rPr>
          <w:instrText xml:space="preserve"> PAGEREF _Toc54815207 \h </w:instrText>
        </w:r>
        <w:r w:rsidR="002D39D4">
          <w:rPr>
            <w:noProof/>
            <w:webHidden/>
          </w:rPr>
        </w:r>
        <w:r w:rsidR="002D39D4">
          <w:rPr>
            <w:noProof/>
            <w:webHidden/>
          </w:rPr>
          <w:fldChar w:fldCharType="separate"/>
        </w:r>
        <w:r w:rsidR="002D39D4">
          <w:rPr>
            <w:noProof/>
            <w:webHidden/>
          </w:rPr>
          <w:t>2</w:t>
        </w:r>
        <w:r w:rsidR="002D39D4">
          <w:rPr>
            <w:noProof/>
            <w:webHidden/>
          </w:rPr>
          <w:fldChar w:fldCharType="end"/>
        </w:r>
      </w:hyperlink>
    </w:p>
    <w:p w14:paraId="3AFEF18C" w14:textId="17FD0567" w:rsidR="002D39D4" w:rsidRDefault="00194903">
      <w:pPr>
        <w:pStyle w:val="Indholdsfortegnelse3"/>
        <w:tabs>
          <w:tab w:val="right" w:leader="dot" w:pos="7927"/>
        </w:tabs>
        <w:rPr>
          <w:rFonts w:eastAsiaTheme="minorEastAsia"/>
          <w:noProof/>
          <w:lang w:eastAsia="da-DK"/>
        </w:rPr>
      </w:pPr>
      <w:hyperlink w:anchor="_Toc54815208" w:history="1">
        <w:r w:rsidR="002D39D4" w:rsidRPr="008A2F41">
          <w:rPr>
            <w:rStyle w:val="Hyperlink"/>
            <w:noProof/>
          </w:rPr>
          <w:t>Anbefalinger til det nuværende projekt</w:t>
        </w:r>
        <w:r w:rsidR="002D39D4">
          <w:rPr>
            <w:noProof/>
            <w:webHidden/>
          </w:rPr>
          <w:tab/>
        </w:r>
        <w:r w:rsidR="002D39D4">
          <w:rPr>
            <w:noProof/>
            <w:webHidden/>
          </w:rPr>
          <w:fldChar w:fldCharType="begin"/>
        </w:r>
        <w:r w:rsidR="002D39D4">
          <w:rPr>
            <w:noProof/>
            <w:webHidden/>
          </w:rPr>
          <w:instrText xml:space="preserve"> PAGEREF _Toc54815208 \h </w:instrText>
        </w:r>
        <w:r w:rsidR="002D39D4">
          <w:rPr>
            <w:noProof/>
            <w:webHidden/>
          </w:rPr>
        </w:r>
        <w:r w:rsidR="002D39D4">
          <w:rPr>
            <w:noProof/>
            <w:webHidden/>
          </w:rPr>
          <w:fldChar w:fldCharType="separate"/>
        </w:r>
        <w:r w:rsidR="002D39D4">
          <w:rPr>
            <w:noProof/>
            <w:webHidden/>
          </w:rPr>
          <w:t>2</w:t>
        </w:r>
        <w:r w:rsidR="002D39D4">
          <w:rPr>
            <w:noProof/>
            <w:webHidden/>
          </w:rPr>
          <w:fldChar w:fldCharType="end"/>
        </w:r>
      </w:hyperlink>
    </w:p>
    <w:p w14:paraId="618560A6" w14:textId="76688BB2" w:rsidR="002D39D4" w:rsidRDefault="00194903">
      <w:pPr>
        <w:pStyle w:val="Indholdsfortegnelse3"/>
        <w:tabs>
          <w:tab w:val="right" w:leader="dot" w:pos="7927"/>
        </w:tabs>
        <w:rPr>
          <w:rFonts w:eastAsiaTheme="minorEastAsia"/>
          <w:noProof/>
          <w:lang w:eastAsia="da-DK"/>
        </w:rPr>
      </w:pPr>
      <w:hyperlink w:anchor="_Toc54815209" w:history="1">
        <w:r w:rsidR="002D39D4" w:rsidRPr="008A2F41">
          <w:rPr>
            <w:rStyle w:val="Hyperlink"/>
            <w:noProof/>
          </w:rPr>
          <w:t>Anbefalinger til det fremtidige arbejde</w:t>
        </w:r>
        <w:r w:rsidR="002D39D4">
          <w:rPr>
            <w:noProof/>
            <w:webHidden/>
          </w:rPr>
          <w:tab/>
        </w:r>
        <w:r w:rsidR="002D39D4">
          <w:rPr>
            <w:noProof/>
            <w:webHidden/>
          </w:rPr>
          <w:fldChar w:fldCharType="begin"/>
        </w:r>
        <w:r w:rsidR="002D39D4">
          <w:rPr>
            <w:noProof/>
            <w:webHidden/>
          </w:rPr>
          <w:instrText xml:space="preserve"> PAGEREF _Toc54815209 \h </w:instrText>
        </w:r>
        <w:r w:rsidR="002D39D4">
          <w:rPr>
            <w:noProof/>
            <w:webHidden/>
          </w:rPr>
        </w:r>
        <w:r w:rsidR="002D39D4">
          <w:rPr>
            <w:noProof/>
            <w:webHidden/>
          </w:rPr>
          <w:fldChar w:fldCharType="separate"/>
        </w:r>
        <w:r w:rsidR="002D39D4">
          <w:rPr>
            <w:noProof/>
            <w:webHidden/>
          </w:rPr>
          <w:t>3</w:t>
        </w:r>
        <w:r w:rsidR="002D39D4">
          <w:rPr>
            <w:noProof/>
            <w:webHidden/>
          </w:rPr>
          <w:fldChar w:fldCharType="end"/>
        </w:r>
      </w:hyperlink>
    </w:p>
    <w:p w14:paraId="54D9A382" w14:textId="6C7AA838" w:rsidR="002D39D4" w:rsidRDefault="00194903">
      <w:pPr>
        <w:pStyle w:val="Indholdsfortegnelse3"/>
        <w:tabs>
          <w:tab w:val="right" w:leader="dot" w:pos="7927"/>
        </w:tabs>
        <w:rPr>
          <w:rFonts w:eastAsiaTheme="minorEastAsia"/>
          <w:noProof/>
          <w:lang w:eastAsia="da-DK"/>
        </w:rPr>
      </w:pPr>
      <w:hyperlink w:anchor="_Toc54815210" w:history="1">
        <w:r w:rsidR="002D39D4" w:rsidRPr="008A2F41">
          <w:rPr>
            <w:rStyle w:val="Hyperlink"/>
            <w:noProof/>
          </w:rPr>
          <w:t>Tværgående anbefalinger</w:t>
        </w:r>
        <w:r w:rsidR="002D39D4">
          <w:rPr>
            <w:noProof/>
            <w:webHidden/>
          </w:rPr>
          <w:tab/>
        </w:r>
        <w:r w:rsidR="002D39D4">
          <w:rPr>
            <w:noProof/>
            <w:webHidden/>
          </w:rPr>
          <w:fldChar w:fldCharType="begin"/>
        </w:r>
        <w:r w:rsidR="002D39D4">
          <w:rPr>
            <w:noProof/>
            <w:webHidden/>
          </w:rPr>
          <w:instrText xml:space="preserve"> PAGEREF _Toc54815210 \h </w:instrText>
        </w:r>
        <w:r w:rsidR="002D39D4">
          <w:rPr>
            <w:noProof/>
            <w:webHidden/>
          </w:rPr>
        </w:r>
        <w:r w:rsidR="002D39D4">
          <w:rPr>
            <w:noProof/>
            <w:webHidden/>
          </w:rPr>
          <w:fldChar w:fldCharType="separate"/>
        </w:r>
        <w:r w:rsidR="002D39D4">
          <w:rPr>
            <w:noProof/>
            <w:webHidden/>
          </w:rPr>
          <w:t>4</w:t>
        </w:r>
        <w:r w:rsidR="002D39D4">
          <w:rPr>
            <w:noProof/>
            <w:webHidden/>
          </w:rPr>
          <w:fldChar w:fldCharType="end"/>
        </w:r>
      </w:hyperlink>
    </w:p>
    <w:p w14:paraId="3C629EF3" w14:textId="0E626A85" w:rsidR="002D39D4" w:rsidRDefault="00194903">
      <w:pPr>
        <w:pStyle w:val="Indholdsfortegnelse2"/>
        <w:tabs>
          <w:tab w:val="right" w:leader="dot" w:pos="7927"/>
        </w:tabs>
        <w:rPr>
          <w:rFonts w:eastAsiaTheme="minorEastAsia"/>
          <w:noProof/>
          <w:lang w:eastAsia="da-DK"/>
        </w:rPr>
      </w:pPr>
      <w:hyperlink w:anchor="_Toc54815211" w:history="1">
        <w:r w:rsidR="002D39D4" w:rsidRPr="008A2F41">
          <w:rPr>
            <w:rStyle w:val="Hyperlink"/>
            <w:noProof/>
          </w:rPr>
          <w:t>Opsummering på handlingsplan</w:t>
        </w:r>
        <w:r w:rsidR="002D39D4">
          <w:rPr>
            <w:noProof/>
            <w:webHidden/>
          </w:rPr>
          <w:tab/>
        </w:r>
        <w:r w:rsidR="002D39D4">
          <w:rPr>
            <w:noProof/>
            <w:webHidden/>
          </w:rPr>
          <w:fldChar w:fldCharType="begin"/>
        </w:r>
        <w:r w:rsidR="002D39D4">
          <w:rPr>
            <w:noProof/>
            <w:webHidden/>
          </w:rPr>
          <w:instrText xml:space="preserve"> PAGEREF _Toc54815211 \h </w:instrText>
        </w:r>
        <w:r w:rsidR="002D39D4">
          <w:rPr>
            <w:noProof/>
            <w:webHidden/>
          </w:rPr>
        </w:r>
        <w:r w:rsidR="002D39D4">
          <w:rPr>
            <w:noProof/>
            <w:webHidden/>
          </w:rPr>
          <w:fldChar w:fldCharType="separate"/>
        </w:r>
        <w:r w:rsidR="002D39D4">
          <w:rPr>
            <w:noProof/>
            <w:webHidden/>
          </w:rPr>
          <w:t>4</w:t>
        </w:r>
        <w:r w:rsidR="002D39D4">
          <w:rPr>
            <w:noProof/>
            <w:webHidden/>
          </w:rPr>
          <w:fldChar w:fldCharType="end"/>
        </w:r>
      </w:hyperlink>
    </w:p>
    <w:p w14:paraId="2E789942" w14:textId="720D13ED" w:rsidR="002D39D4" w:rsidRDefault="00194903">
      <w:pPr>
        <w:pStyle w:val="Indholdsfortegnelse1"/>
        <w:rPr>
          <w:rFonts w:asciiTheme="minorHAnsi" w:eastAsiaTheme="minorEastAsia" w:hAnsiTheme="minorHAnsi"/>
          <w:b w:val="0"/>
          <w:noProof/>
          <w:lang w:eastAsia="da-DK"/>
        </w:rPr>
      </w:pPr>
      <w:hyperlink w:anchor="_Toc54815212" w:history="1">
        <w:r w:rsidR="002D39D4" w:rsidRPr="008A2F41">
          <w:rPr>
            <w:rStyle w:val="Hyperlink"/>
            <w:noProof/>
          </w:rPr>
          <w:t>Øvrige bemærkninger til model-reviewet</w:t>
        </w:r>
        <w:r w:rsidR="002D39D4">
          <w:rPr>
            <w:noProof/>
            <w:webHidden/>
          </w:rPr>
          <w:tab/>
        </w:r>
        <w:r w:rsidR="002D39D4">
          <w:rPr>
            <w:noProof/>
            <w:webHidden/>
          </w:rPr>
          <w:fldChar w:fldCharType="begin"/>
        </w:r>
        <w:r w:rsidR="002D39D4">
          <w:rPr>
            <w:noProof/>
            <w:webHidden/>
          </w:rPr>
          <w:instrText xml:space="preserve"> PAGEREF _Toc54815212 \h </w:instrText>
        </w:r>
        <w:r w:rsidR="002D39D4">
          <w:rPr>
            <w:noProof/>
            <w:webHidden/>
          </w:rPr>
        </w:r>
        <w:r w:rsidR="002D39D4">
          <w:rPr>
            <w:noProof/>
            <w:webHidden/>
          </w:rPr>
          <w:fldChar w:fldCharType="separate"/>
        </w:r>
        <w:r w:rsidR="002D39D4">
          <w:rPr>
            <w:noProof/>
            <w:webHidden/>
          </w:rPr>
          <w:t>4</w:t>
        </w:r>
        <w:r w:rsidR="002D39D4">
          <w:rPr>
            <w:noProof/>
            <w:webHidden/>
          </w:rPr>
          <w:fldChar w:fldCharType="end"/>
        </w:r>
      </w:hyperlink>
    </w:p>
    <w:p w14:paraId="5998A4BE" w14:textId="77777777" w:rsidR="00C9256F" w:rsidRDefault="00C9256F">
      <w:r>
        <w:fldChar w:fldCharType="end"/>
      </w:r>
    </w:p>
    <w:p w14:paraId="4FF50163" w14:textId="77777777" w:rsidR="00B43080" w:rsidRDefault="00B43080">
      <w:pPr>
        <w:rPr>
          <w:rFonts w:asciiTheme="majorHAnsi" w:eastAsiaTheme="majorEastAsia" w:hAnsiTheme="majorHAnsi" w:cstheme="majorBidi"/>
          <w:b/>
          <w:bCs/>
          <w:color w:val="4F81BD" w:themeColor="accent1"/>
          <w:sz w:val="26"/>
          <w:szCs w:val="26"/>
        </w:rPr>
      </w:pPr>
      <w:bookmarkStart w:id="10" w:name="_Toc465372194"/>
      <w:bookmarkStart w:id="11" w:name="_Toc465372191"/>
      <w:r>
        <w:br w:type="page"/>
      </w:r>
    </w:p>
    <w:p w14:paraId="0543102E" w14:textId="77777777" w:rsidR="00060905" w:rsidRDefault="00BF6D9F" w:rsidP="00756BE3">
      <w:pPr>
        <w:pStyle w:val="Overskrift1"/>
      </w:pPr>
      <w:bookmarkStart w:id="12" w:name="_Toc54815204"/>
      <w:r>
        <w:lastRenderedPageBreak/>
        <w:t xml:space="preserve">Bemærkninger til indstilling fra </w:t>
      </w:r>
      <w:proofErr w:type="spellStart"/>
      <w:r>
        <w:t>review</w:t>
      </w:r>
      <w:proofErr w:type="spellEnd"/>
      <w:r>
        <w:t>-rapport</w:t>
      </w:r>
      <w:bookmarkEnd w:id="12"/>
    </w:p>
    <w:p w14:paraId="702068E3" w14:textId="5201E07C" w:rsidR="00AC7541" w:rsidRPr="000048FF" w:rsidRDefault="00AC7541" w:rsidP="00BF6D9F">
      <w:r>
        <w:t>Projektet takker for</w:t>
      </w:r>
      <w:r w:rsidR="00D4229F">
        <w:t xml:space="preserve"> det gennemførte </w:t>
      </w:r>
      <w:proofErr w:type="spellStart"/>
      <w:r w:rsidR="00D4229F">
        <w:t>review</w:t>
      </w:r>
      <w:proofErr w:type="spellEnd"/>
      <w:r w:rsidR="00D4229F">
        <w:t xml:space="preserve"> og den brugbare feedback, herunder de</w:t>
      </w:r>
      <w:r w:rsidRPr="0003702A">
        <w:t xml:space="preserve"> </w:t>
      </w:r>
      <w:r w:rsidR="00D4229F">
        <w:t>otte</w:t>
      </w:r>
      <w:r w:rsidRPr="0003702A">
        <w:t xml:space="preserve"> konkrete anbefalinger</w:t>
      </w:r>
      <w:r w:rsidR="00D4229F">
        <w:t xml:space="preserve"> til projektet</w:t>
      </w:r>
      <w:r w:rsidRPr="0003702A">
        <w:t>.</w:t>
      </w:r>
    </w:p>
    <w:p w14:paraId="01497E93" w14:textId="7DAF6C0F" w:rsidR="00695FE8" w:rsidRPr="000E3097" w:rsidRDefault="00695FE8" w:rsidP="004C0100">
      <w:pPr>
        <w:pStyle w:val="Overskrift2"/>
      </w:pPr>
      <w:bookmarkStart w:id="13" w:name="_Toc54815205"/>
      <w:r w:rsidRPr="000E3097">
        <w:t>Vedr. generelle bemærkninger</w:t>
      </w:r>
      <w:bookmarkEnd w:id="13"/>
    </w:p>
    <w:p w14:paraId="7B89818D" w14:textId="1FED6033" w:rsidR="00695FE8" w:rsidRPr="009D7267" w:rsidRDefault="00695FE8" w:rsidP="00695FE8">
      <w:r w:rsidRPr="006863C9">
        <w:rPr>
          <w:b/>
          <w:bCs/>
        </w:rPr>
        <w:t>Definitionen af samtykke:</w:t>
      </w:r>
      <w:r>
        <w:t xml:space="preserve"> </w:t>
      </w:r>
      <w:r w:rsidRPr="009D7267">
        <w:t>Projektet er enigt i</w:t>
      </w:r>
      <w:r>
        <w:t>,</w:t>
      </w:r>
      <w:r w:rsidRPr="009D7267">
        <w:t xml:space="preserve"> at samtykke er defineret bredt</w:t>
      </w:r>
      <w:r w:rsidR="006E5B00">
        <w:t>. D</w:t>
      </w:r>
      <w:r w:rsidRPr="009D7267">
        <w:t>er eksisterer et ønske om at tydeliggøre i definitionen</w:t>
      </w:r>
      <w:r>
        <w:t>,</w:t>
      </w:r>
      <w:r w:rsidRPr="009D7267">
        <w:t xml:space="preserve"> at Spærring også er en variant af samtykke. I den anledning kan definitionen evt. indskærpes yderligere.</w:t>
      </w:r>
    </w:p>
    <w:p w14:paraId="653BE83F" w14:textId="1F5C0308" w:rsidR="00695FE8" w:rsidRPr="009D7267" w:rsidRDefault="00695FE8" w:rsidP="00695FE8">
      <w:r w:rsidRPr="00903D7C">
        <w:rPr>
          <w:b/>
          <w:bCs/>
        </w:rPr>
        <w:t>Undersøgelse af samtykkes relation til fuldmagt</w:t>
      </w:r>
      <w:r>
        <w:rPr>
          <w:b/>
          <w:bCs/>
        </w:rPr>
        <w:t xml:space="preserve">: </w:t>
      </w:r>
      <w:r w:rsidR="008332E4" w:rsidRPr="009D7267">
        <w:t xml:space="preserve">Projektet anser </w:t>
      </w:r>
      <w:r w:rsidR="0058422D">
        <w:t xml:space="preserve">det for værende relevant at inkludere fuldmagt </w:t>
      </w:r>
      <w:r w:rsidR="00610557">
        <w:t>i samtykkets begrebsmodel</w:t>
      </w:r>
      <w:r w:rsidR="003E36EC">
        <w:t>.</w:t>
      </w:r>
      <w:r w:rsidR="001168D6">
        <w:t xml:space="preserve"> For at tydeliggøre </w:t>
      </w:r>
      <w:r w:rsidR="004C2CB4">
        <w:t xml:space="preserve">relationen imellem fuldmagt og samtykke vil projektet indføre </w:t>
      </w:r>
      <w:r w:rsidR="003D6A60">
        <w:t xml:space="preserve">fuldmagt som </w:t>
      </w:r>
      <w:r w:rsidR="00E24267">
        <w:t>fremmed</w:t>
      </w:r>
      <w:r w:rsidR="003D6A60">
        <w:t>begreb i begrebsmodel for samtykke</w:t>
      </w:r>
      <w:r w:rsidR="003B4624">
        <w:t xml:space="preserve">, så </w:t>
      </w:r>
      <w:r w:rsidR="00E24267">
        <w:t xml:space="preserve">det </w:t>
      </w:r>
      <w:r w:rsidR="00314CBA">
        <w:t>tydeliggøres</w:t>
      </w:r>
      <w:r w:rsidR="001A305A">
        <w:t>,</w:t>
      </w:r>
      <w:r w:rsidR="00314CBA">
        <w:t xml:space="preserve"> hvornår fuldmagt bør anvendes frem for et samtykke</w:t>
      </w:r>
      <w:r w:rsidR="006D667E">
        <w:t xml:space="preserve"> (og omvendt)</w:t>
      </w:r>
      <w:r w:rsidR="00444569">
        <w:t>.</w:t>
      </w:r>
      <w:r w:rsidR="00847325">
        <w:t xml:space="preserve"> </w:t>
      </w:r>
      <w:r w:rsidR="00444569">
        <w:t xml:space="preserve">Det er dog udenfor </w:t>
      </w:r>
      <w:proofErr w:type="spellStart"/>
      <w:r w:rsidR="00444569">
        <w:t>scope</w:t>
      </w:r>
      <w:proofErr w:type="spellEnd"/>
      <w:r w:rsidR="00444569">
        <w:t xml:space="preserve"> at igangsætte en dybdegående undersøgelse af fuldmagt</w:t>
      </w:r>
      <w:r w:rsidR="003D6A60">
        <w:t>.</w:t>
      </w:r>
    </w:p>
    <w:p w14:paraId="46499F2A" w14:textId="77777777" w:rsidR="00695FE8" w:rsidRPr="00473B78" w:rsidRDefault="00695FE8" w:rsidP="00695FE8">
      <w:r w:rsidRPr="00903D7C">
        <w:rPr>
          <w:b/>
          <w:bCs/>
        </w:rPr>
        <w:t>Vedr. begreber som ikke indgår i informationsmodel</w:t>
      </w:r>
      <w:r>
        <w:rPr>
          <w:b/>
          <w:bCs/>
        </w:rPr>
        <w:t xml:space="preserve">: </w:t>
      </w:r>
      <w:r>
        <w:t>Projektet er enigt og vil tilføje en beskrivelse af hvorfor nogle begreber ikke er inkluderet i informationsmodellen.</w:t>
      </w:r>
    </w:p>
    <w:p w14:paraId="116BE5C7" w14:textId="77777777" w:rsidR="00695FE8" w:rsidRPr="009D7267" w:rsidRDefault="00695FE8" w:rsidP="00695FE8">
      <w:r w:rsidRPr="00903D7C">
        <w:rPr>
          <w:b/>
          <w:bCs/>
        </w:rPr>
        <w:t>Vedr. begrebet samtykkegiver</w:t>
      </w:r>
      <w:r>
        <w:t xml:space="preserve">: </w:t>
      </w:r>
      <w:r w:rsidRPr="009D7267">
        <w:t>Projektet vil i udarbejdelse af datamodel undersøge behovet for at oprette samtykkegiver som en særskilt klasse i informationsmodel.</w:t>
      </w:r>
    </w:p>
    <w:p w14:paraId="735ABCC3" w14:textId="77777777" w:rsidR="00695FE8" w:rsidRPr="000C3B4C" w:rsidRDefault="00695FE8" w:rsidP="00695FE8">
      <w:pPr>
        <w:rPr>
          <w:rFonts w:ascii="Corbel" w:hAnsi="Corbel"/>
          <w:color w:val="548DD4" w:themeColor="text2" w:themeTint="99"/>
        </w:rPr>
      </w:pPr>
      <w:r w:rsidRPr="00903D7C">
        <w:rPr>
          <w:b/>
          <w:bCs/>
        </w:rPr>
        <w:t>Vedr. kommentarer i begrebslisten</w:t>
      </w:r>
      <w:r>
        <w:rPr>
          <w:b/>
          <w:bCs/>
        </w:rPr>
        <w:t xml:space="preserve">: </w:t>
      </w:r>
      <w:r w:rsidRPr="009D7267">
        <w:t>Projektet er enigt i</w:t>
      </w:r>
      <w:r>
        <w:t>,</w:t>
      </w:r>
      <w:r w:rsidRPr="009D7267">
        <w:t xml:space="preserve"> at procesorienterede kommentarer skal fjernes inden udgivelse.</w:t>
      </w:r>
      <w:r>
        <w:rPr>
          <w:rFonts w:ascii="Corbel" w:hAnsi="Corbel"/>
          <w:color w:val="548DD4" w:themeColor="text2" w:themeTint="99"/>
        </w:rPr>
        <w:t xml:space="preserve"> </w:t>
      </w:r>
    </w:p>
    <w:p w14:paraId="6E004DB2" w14:textId="77777777" w:rsidR="00060905" w:rsidRDefault="00BF6D9F" w:rsidP="00756BE3">
      <w:pPr>
        <w:pStyle w:val="Overskrift1"/>
      </w:pPr>
      <w:bookmarkStart w:id="14" w:name="_Toc54815206"/>
      <w:r>
        <w:t>Handlingsplan for anbefalinger til projektet</w:t>
      </w:r>
      <w:bookmarkEnd w:id="14"/>
    </w:p>
    <w:p w14:paraId="7027326F" w14:textId="7D19F7B7" w:rsidR="006B3908" w:rsidRDefault="00016419" w:rsidP="006B3908">
      <w:pPr>
        <w:rPr>
          <w:rFonts w:ascii="Corbel" w:hAnsi="Corbel"/>
          <w:color w:val="548DD4" w:themeColor="text2" w:themeTint="99"/>
        </w:rPr>
      </w:pPr>
      <w:r>
        <w:t>Nedenfor følger projektets handlingsplan baseret på de anbefal</w:t>
      </w:r>
      <w:r w:rsidR="00211C09">
        <w:t xml:space="preserve">inger, som følger af </w:t>
      </w:r>
      <w:proofErr w:type="spellStart"/>
      <w:r w:rsidR="00211C09">
        <w:t>arkitektur</w:t>
      </w:r>
      <w:r>
        <w:t>reviewet</w:t>
      </w:r>
      <w:proofErr w:type="spellEnd"/>
      <w:r>
        <w:t>, samme</w:t>
      </w:r>
      <w:r w:rsidR="00211C09">
        <w:t>nfattet i den fremsendte review</w:t>
      </w:r>
      <w:r>
        <w:t xml:space="preserve">rapport. Det understreges, at nærværende handlingsplan </w:t>
      </w:r>
      <w:r w:rsidR="0014161F">
        <w:t xml:space="preserve">og angivne konsekvenser for </w:t>
      </w:r>
      <w:proofErr w:type="spellStart"/>
      <w:r w:rsidR="0014161F">
        <w:t>scope</w:t>
      </w:r>
      <w:proofErr w:type="spellEnd"/>
      <w:r w:rsidR="0014161F">
        <w:t xml:space="preserve">, tid og økonomi </w:t>
      </w:r>
      <w:r>
        <w:t>er projektets estimat, godkendt af projektejer, men endnu ikke behandlet i projektets styregruppe.</w:t>
      </w:r>
      <w:r w:rsidR="006B3908" w:rsidRPr="006B3908">
        <w:rPr>
          <w:rFonts w:ascii="Corbel" w:hAnsi="Corbel"/>
          <w:color w:val="548DD4" w:themeColor="text2" w:themeTint="99"/>
        </w:rPr>
        <w:t xml:space="preserve"> </w:t>
      </w:r>
    </w:p>
    <w:p w14:paraId="6144404C" w14:textId="322E0A79" w:rsidR="001B6F98" w:rsidRDefault="001B6F98" w:rsidP="001B6F98">
      <w:pPr>
        <w:pStyle w:val="Overskrift2"/>
      </w:pPr>
      <w:bookmarkStart w:id="15" w:name="_Toc54815207"/>
      <w:r>
        <w:t>Anbefalinger</w:t>
      </w:r>
      <w:bookmarkEnd w:id="15"/>
    </w:p>
    <w:p w14:paraId="59446087" w14:textId="77777777" w:rsidR="00263E5F" w:rsidRDefault="00263E5F" w:rsidP="00263E5F">
      <w:pPr>
        <w:pStyle w:val="Overskrift3"/>
      </w:pPr>
      <w:bookmarkStart w:id="16" w:name="_Toc54815208"/>
      <w:r>
        <w:t>Anbefalinger til det nuværende projekt</w:t>
      </w:r>
      <w:bookmarkEnd w:id="16"/>
    </w:p>
    <w:p w14:paraId="20B330C9" w14:textId="6642969B" w:rsidR="008B0D3D" w:rsidRDefault="008B0D3D" w:rsidP="008B0D3D">
      <w:pPr>
        <w:spacing w:line="240" w:lineRule="auto"/>
        <w:ind w:right="405"/>
        <w:rPr>
          <w:b/>
        </w:rPr>
      </w:pPr>
      <w:r>
        <w:rPr>
          <w:b/>
        </w:rPr>
        <w:t>1. Det anbefales at bemærkningerne i regelgennemgangen nedenfor samt i bilag A og B gennemgås og modellerne bringes til fuldt ud at overholde</w:t>
      </w:r>
      <w:r>
        <w:rPr>
          <w:color w:val="0000FF"/>
        </w:rPr>
        <w:t xml:space="preserve"> </w:t>
      </w:r>
      <w:r>
        <w:rPr>
          <w:b/>
        </w:rPr>
        <w:t>de fællesoffentlige regler for begrebs- og datamodellering v.2.0</w:t>
      </w:r>
    </w:p>
    <w:p w14:paraId="1B8B3E84" w14:textId="51C839FB" w:rsidR="00BD2E1A" w:rsidRPr="009D7267" w:rsidRDefault="00590695" w:rsidP="00BF6D9F">
      <w:r w:rsidRPr="009D7267">
        <w:t>Projektet er enig</w:t>
      </w:r>
      <w:r w:rsidR="00641DBA" w:rsidRPr="009D7267">
        <w:t>t</w:t>
      </w:r>
      <w:r w:rsidRPr="009D7267">
        <w:t xml:space="preserve"> i anbefalingen</w:t>
      </w:r>
      <w:r w:rsidR="0025272C">
        <w:t>,</w:t>
      </w:r>
      <w:r w:rsidRPr="009D7267">
        <w:t xml:space="preserve"> og </w:t>
      </w:r>
      <w:r w:rsidR="00641DBA" w:rsidRPr="009D7267">
        <w:t>de</w:t>
      </w:r>
      <w:r w:rsidR="0025272C">
        <w:t>n</w:t>
      </w:r>
      <w:r w:rsidR="00641DBA" w:rsidRPr="009D7267">
        <w:t xml:space="preserve"> </w:t>
      </w:r>
      <w:r w:rsidRPr="009D7267">
        <w:t xml:space="preserve">implementeres </w:t>
      </w:r>
      <w:r w:rsidR="003A3A20" w:rsidRPr="009D7267">
        <w:t xml:space="preserve">i det nuværende projekt ved opdatering af </w:t>
      </w:r>
      <w:r w:rsidR="00CF50DC" w:rsidRPr="009D7267">
        <w:t>begrebs- og informationsmodel samt eventuelle konsekvensrettelser af datamodeller</w:t>
      </w:r>
      <w:r w:rsidR="008A57DC" w:rsidRPr="009D7267">
        <w:t xml:space="preserve"> i løbet af Q4 2020</w:t>
      </w:r>
      <w:r w:rsidR="00CF50DC" w:rsidRPr="009D7267">
        <w:t xml:space="preserve">. </w:t>
      </w:r>
      <w:r w:rsidR="003A43E4" w:rsidRPr="009D7267">
        <w:t xml:space="preserve">Det forventes ikke at have konsekvens for økonomi og tidsplan at implementere ændringerne. </w:t>
      </w:r>
      <w:r w:rsidR="007A5E2D" w:rsidRPr="009D7267">
        <w:t xml:space="preserve">Projektet vil inddrage </w:t>
      </w:r>
      <w:r w:rsidR="00D14DF4" w:rsidRPr="009D7267">
        <w:t>modelsekretariatet i tilfælde</w:t>
      </w:r>
      <w:r w:rsidR="0025272C">
        <w:t>,</w:t>
      </w:r>
      <w:r w:rsidR="00D14DF4" w:rsidRPr="009D7267">
        <w:t xml:space="preserve"> </w:t>
      </w:r>
      <w:r w:rsidR="008D5356" w:rsidRPr="009D7267">
        <w:t>hvor der skulle være behov for vejledning.</w:t>
      </w:r>
    </w:p>
    <w:p w14:paraId="61A06812" w14:textId="0EE7876E" w:rsidR="00D12549" w:rsidRDefault="00D12549" w:rsidP="00D12549">
      <w:pPr>
        <w:spacing w:line="240" w:lineRule="auto"/>
        <w:ind w:right="405"/>
        <w:rPr>
          <w:b/>
        </w:rPr>
      </w:pPr>
      <w:r>
        <w:rPr>
          <w:b/>
        </w:rPr>
        <w:lastRenderedPageBreak/>
        <w:t>2. Det anbefales at de underliggende modeller (pakker) også forsynes med henvisning til lovgrundlag, hvor det er relevant.</w:t>
      </w:r>
    </w:p>
    <w:p w14:paraId="2398FE35" w14:textId="650B2F08" w:rsidR="00641DBA" w:rsidRPr="009D7267" w:rsidRDefault="00641DBA" w:rsidP="00641DBA">
      <w:r w:rsidRPr="009D7267">
        <w:t>Projektet er enigt i anbefalingen</w:t>
      </w:r>
      <w:r w:rsidR="0025272C">
        <w:t>,</w:t>
      </w:r>
      <w:r w:rsidRPr="009D7267">
        <w:t xml:space="preserve"> og de</w:t>
      </w:r>
      <w:r w:rsidR="0025272C">
        <w:t>n</w:t>
      </w:r>
      <w:r w:rsidRPr="009D7267">
        <w:t xml:space="preserve"> implementeres i det nuværende projekt ved opdatering af informationsmodel i løbet af Q4 2020. Det forventes ikke at have en konsekvens for det videre arbejde med datamodeller. Det forventes ikke at have konsekvens for økonomi og tidsplan at implementere ændringerne. Projektet vil inddrage modelsekretariatet i tilfælde</w:t>
      </w:r>
      <w:r w:rsidR="0025272C">
        <w:t>,</w:t>
      </w:r>
      <w:r w:rsidRPr="009D7267">
        <w:t xml:space="preserve"> hvor der skulle være behov for vejledning.</w:t>
      </w:r>
    </w:p>
    <w:p w14:paraId="61C55679" w14:textId="6A07A898" w:rsidR="00D12549" w:rsidRDefault="00D12549" w:rsidP="00D12549">
      <w:pPr>
        <w:spacing w:line="240" w:lineRule="auto"/>
        <w:ind w:right="405"/>
        <w:rPr>
          <w:b/>
        </w:rPr>
      </w:pPr>
      <w:r>
        <w:rPr>
          <w:b/>
        </w:rPr>
        <w:t>3. Det anbefales at sammenhængen mellem begrebsmodeller og logiske modeller beskrives iht. modelreglernes syntaks.</w:t>
      </w:r>
    </w:p>
    <w:p w14:paraId="03B18AEE" w14:textId="2973641E" w:rsidR="00FA5D68" w:rsidRPr="009D7267" w:rsidRDefault="00FA5D68" w:rsidP="00FA5D68">
      <w:r w:rsidRPr="009D7267">
        <w:t>Projektet er enigt i anbefalingen</w:t>
      </w:r>
      <w:r w:rsidR="0025272C">
        <w:t>,</w:t>
      </w:r>
      <w:r w:rsidRPr="009D7267">
        <w:t xml:space="preserve"> og de</w:t>
      </w:r>
      <w:r w:rsidR="0025272C">
        <w:t>n</w:t>
      </w:r>
      <w:r w:rsidRPr="009D7267">
        <w:t xml:space="preserve"> implementeres i det nuværende projekt ved opdatering af begrebs- og informationsmodel samt eventuelle konsekvensrettelser af datamodeller i løbet af Q4 2020. Det forventes ikke at have konsekvens for økonomi og tidsplan at implementere ændringerne. Projektet vil inddrage modelsekretariatet i tilfælde</w:t>
      </w:r>
      <w:r w:rsidR="0025272C">
        <w:t>,</w:t>
      </w:r>
      <w:r w:rsidRPr="009D7267">
        <w:t xml:space="preserve"> hvor der skulle være behov for vejledning.</w:t>
      </w:r>
    </w:p>
    <w:sdt>
      <w:sdtPr>
        <w:tag w:val="goog_rdk_8"/>
        <w:id w:val="2112624448"/>
      </w:sdtPr>
      <w:sdtEndPr/>
      <w:sdtContent>
        <w:p w14:paraId="6A935B49" w14:textId="0281EBFE" w:rsidR="00D12549" w:rsidRDefault="00D12549" w:rsidP="00D12549">
          <w:pPr>
            <w:spacing w:line="240" w:lineRule="auto"/>
            <w:ind w:right="405"/>
            <w:rPr>
              <w:b/>
            </w:rPr>
          </w:pPr>
          <w:r>
            <w:rPr>
              <w:b/>
            </w:rPr>
            <w:t>4. Det anbefales at genbrugte modelelementer forsynes med den korrekte identifikator.</w:t>
          </w:r>
        </w:p>
      </w:sdtContent>
    </w:sdt>
    <w:p w14:paraId="7C1448F3" w14:textId="2AA2F7BC" w:rsidR="00FA5D68" w:rsidRPr="009D7267" w:rsidRDefault="00FA5D68" w:rsidP="00FA5D68">
      <w:r w:rsidRPr="009D7267">
        <w:t>Projektet er enigt i anbefalingen</w:t>
      </w:r>
      <w:r w:rsidR="0025272C">
        <w:t>,</w:t>
      </w:r>
      <w:r w:rsidRPr="009D7267">
        <w:t xml:space="preserve"> og de</w:t>
      </w:r>
      <w:r w:rsidR="0025272C">
        <w:t>n</w:t>
      </w:r>
      <w:r w:rsidRPr="009D7267">
        <w:t xml:space="preserve"> implementeres i det nuværende projekt ved opdatering af begrebs- og informationsmodel samt eventuelle konsekvensrettelser af datamodeller i løbet af Q4 2020. Det forventes ikke at have konsekvens for økonomi og tidsplan at implementere ændringerne. Projektet vil inddrage modelsekretariatet i tilfælde hvor der skulle være behov for vejledning.</w:t>
      </w:r>
    </w:p>
    <w:p w14:paraId="3221FEF9" w14:textId="091DDEEA" w:rsidR="00D12549" w:rsidRDefault="00194903" w:rsidP="00D12549">
      <w:pPr>
        <w:spacing w:line="240" w:lineRule="auto"/>
        <w:ind w:right="405"/>
      </w:pPr>
      <w:sdt>
        <w:sdtPr>
          <w:tag w:val="goog_rdk_9"/>
          <w:id w:val="885680263"/>
        </w:sdtPr>
        <w:sdtEndPr/>
        <w:sdtContent>
          <w:r w:rsidR="00D12549">
            <w:rPr>
              <w:b/>
            </w:rPr>
            <w:t>5. Det anbefales at begrebet ’behandlingsgrundlag’ defineres.</w:t>
          </w:r>
        </w:sdtContent>
      </w:sdt>
    </w:p>
    <w:p w14:paraId="56F202C0" w14:textId="2D976F0B" w:rsidR="00FA5D68" w:rsidRPr="009D7267" w:rsidRDefault="00FA5D68" w:rsidP="00FA5D68">
      <w:r w:rsidRPr="009D7267">
        <w:t>Projektet er enigt i anbefalingen</w:t>
      </w:r>
      <w:r w:rsidR="00D4229F">
        <w:t>,</w:t>
      </w:r>
      <w:r w:rsidRPr="009D7267">
        <w:t xml:space="preserve"> og de</w:t>
      </w:r>
      <w:r w:rsidR="00D4229F">
        <w:t>n</w:t>
      </w:r>
      <w:r w:rsidRPr="009D7267">
        <w:t xml:space="preserve"> implementeres i det nuværende projekt ved opdatering af begrebs- og informationsmodel samt eventuelle konsekvensrettelser af datamodeller i løbet af Q4 2020. Det forventes ikke at have konsekvens for økonomi og tidsplan at implementere ændringerne. Projektet vil inddrage modelsekretariatet i tilfælde hvor der skulle være behov for vejledning.</w:t>
      </w:r>
    </w:p>
    <w:p w14:paraId="5D3F6F2C" w14:textId="77777777" w:rsidR="00D12549" w:rsidRDefault="00D12549" w:rsidP="00D12549">
      <w:pPr>
        <w:pStyle w:val="Overskrift3"/>
      </w:pPr>
      <w:bookmarkStart w:id="17" w:name="_heading=h.2et92p0" w:colFirst="0" w:colLast="0"/>
      <w:bookmarkStart w:id="18" w:name="_Toc54815209"/>
      <w:bookmarkEnd w:id="17"/>
      <w:r>
        <w:t>Anbefalinger til det fremtidige arbejde</w:t>
      </w:r>
      <w:bookmarkEnd w:id="18"/>
    </w:p>
    <w:bookmarkStart w:id="19" w:name="_heading=h.tyjcwt" w:colFirst="0" w:colLast="0"/>
    <w:bookmarkEnd w:id="19"/>
    <w:p w14:paraId="6598C738" w14:textId="538EB8D6" w:rsidR="00D12549" w:rsidRDefault="00194903" w:rsidP="00D12549">
      <w:pPr>
        <w:spacing w:line="240" w:lineRule="auto"/>
        <w:ind w:right="405"/>
      </w:pPr>
      <w:sdt>
        <w:sdtPr>
          <w:tag w:val="goog_rdk_11"/>
          <w:id w:val="1763023173"/>
        </w:sdtPr>
        <w:sdtEndPr/>
        <w:sdtContent>
          <w:r w:rsidR="00D12549">
            <w:rPr>
              <w:b/>
            </w:rPr>
            <w:t>6</w:t>
          </w:r>
        </w:sdtContent>
      </w:sdt>
      <w:sdt>
        <w:sdtPr>
          <w:tag w:val="goog_rdk_12"/>
          <w:id w:val="1350070103"/>
        </w:sdtPr>
        <w:sdtEndPr/>
        <w:sdtContent>
          <w:r w:rsidR="00D12549">
            <w:t xml:space="preserve">. </w:t>
          </w:r>
        </w:sdtContent>
      </w:sdt>
      <w:r w:rsidR="00D12549">
        <w:rPr>
          <w:b/>
        </w:rPr>
        <w:t>Det anbefales, at</w:t>
      </w:r>
      <w:sdt>
        <w:sdtPr>
          <w:tag w:val="goog_rdk_13"/>
          <w:id w:val="-1222516798"/>
        </w:sdtPr>
        <w:sdtEndPr/>
        <w:sdtContent>
          <w:r w:rsidR="00D12549">
            <w:rPr>
              <w:b/>
            </w:rPr>
            <w:t xml:space="preserve"> der arbejdes med hvilke brugsscenarie</w:t>
          </w:r>
          <w:r w:rsidR="00CD3507">
            <w:rPr>
              <w:b/>
            </w:rPr>
            <w:t>r</w:t>
          </w:r>
          <w:r w:rsidR="00D12549">
            <w:rPr>
              <w:b/>
            </w:rPr>
            <w:t xml:space="preserve"> der skal understøttes, og at projektet oplyser om processen omkring det fremtidige arbejde omkring samtykke, så interesserede parter kan deltage. </w:t>
          </w:r>
          <w:r w:rsidR="00D12549" w:rsidRPr="007C6C4E">
            <w:rPr>
              <w:b/>
            </w:rPr>
            <w:t>Det bemærkes bl.a.</w:t>
          </w:r>
          <w:r w:rsidR="00D818A9">
            <w:rPr>
              <w:b/>
            </w:rPr>
            <w:t>,</w:t>
          </w:r>
          <w:r w:rsidR="00D12549" w:rsidRPr="007C6C4E">
            <w:rPr>
              <w:b/>
            </w:rPr>
            <w:t xml:space="preserve"> at SDFE fremadrettet har behov for en samtykke-løsning</w:t>
          </w:r>
          <w:r w:rsidR="00D818A9">
            <w:rPr>
              <w:b/>
            </w:rPr>
            <w:t>,</w:t>
          </w:r>
          <w:r w:rsidR="00D12549" w:rsidRPr="007C6C4E">
            <w:rPr>
              <w:b/>
            </w:rPr>
            <w:t xml:space="preserve"> og det kunne være fantastisk</w:t>
          </w:r>
          <w:r w:rsidR="00D818A9">
            <w:rPr>
              <w:b/>
            </w:rPr>
            <w:t>,</w:t>
          </w:r>
          <w:r w:rsidR="00D12549" w:rsidRPr="007C6C4E">
            <w:rPr>
              <w:b/>
            </w:rPr>
            <w:t xml:space="preserve"> hvis der blev etableret en fællesoffentlig løsning som gav adgang til at kunne se ens samtykker og hvem der bruger dem. </w:t>
          </w:r>
          <w:proofErr w:type="spellStart"/>
          <w:r w:rsidR="00D12549" w:rsidRPr="007C6C4E">
            <w:rPr>
              <w:b/>
            </w:rPr>
            <w:t>MitSamtykke</w:t>
          </w:r>
          <w:proofErr w:type="spellEnd"/>
          <w:r w:rsidR="00D12549" w:rsidRPr="007C6C4E">
            <w:rPr>
              <w:b/>
            </w:rPr>
            <w:t>.</w:t>
          </w:r>
          <w:r w:rsidR="00D12549">
            <w:rPr>
              <w:rFonts w:ascii="Arial" w:eastAsia="Arial" w:hAnsi="Arial" w:cs="Arial"/>
              <w:color w:val="000000"/>
            </w:rPr>
            <w:t xml:space="preserve"> </w:t>
          </w:r>
        </w:sdtContent>
      </w:sdt>
    </w:p>
    <w:p w14:paraId="700C8ACE" w14:textId="5021E8C9" w:rsidR="00D4229F" w:rsidRPr="000048FF" w:rsidRDefault="00D4229F" w:rsidP="007341B4">
      <w:pPr>
        <w:rPr>
          <w:color w:val="000000" w:themeColor="text1"/>
        </w:rPr>
      </w:pPr>
      <w:r w:rsidRPr="009D7267">
        <w:t>Projektet er enigt i anbefalingen</w:t>
      </w:r>
      <w:r>
        <w:t xml:space="preserve">, og den implementeres i det nuværende projekt. </w:t>
      </w:r>
      <w:r w:rsidR="001A61D9">
        <w:t xml:space="preserve">I projektet arbejdes der med at beskrive relevante brugsscenarier på baggrund af input fra de myndigheder, som bidrager til projektet. </w:t>
      </w:r>
      <w:r>
        <w:t>I regi af den fællesoffentlige styregruppe for digital kommunikation, hvor projektet er forankret, og udvalget for</w:t>
      </w:r>
      <w:r w:rsidRPr="009D7267">
        <w:t xml:space="preserve"> </w:t>
      </w:r>
      <w:r>
        <w:t xml:space="preserve">arkitektur og standarder, hvor </w:t>
      </w:r>
      <w:r w:rsidR="00885104">
        <w:t xml:space="preserve">der </w:t>
      </w:r>
      <w:r>
        <w:t xml:space="preserve">løbende gives en status på arbejdet med fælles arkitektur og standarder for samtykke, har en række myndigheder mulighed for at melde ind, hvis de </w:t>
      </w:r>
      <w:r>
        <w:lastRenderedPageBreak/>
        <w:t>er interes</w:t>
      </w:r>
      <w:r w:rsidR="001A61D9">
        <w:t>serede i at deltage i arbejdet</w:t>
      </w:r>
      <w:r w:rsidRPr="009D7267">
        <w:t xml:space="preserve">. </w:t>
      </w:r>
      <w:r w:rsidR="001A61D9">
        <w:t xml:space="preserve">Der forventes også at blive udarbejdet ekstern kommunikation om arbejdet med fælles arkitektur og standarder for samtykke. </w:t>
      </w:r>
      <w:r w:rsidRPr="009D7267">
        <w:t xml:space="preserve">Det forventes ikke at have konsekvens for økonomi og tidsplan at implementere ændringerne. </w:t>
      </w:r>
      <w:r w:rsidR="001A61D9">
        <w:t>Projektet vil desuden kontakte SDFE for at høre mere om deres behov for en samtykkeløsning.</w:t>
      </w:r>
      <w:r>
        <w:rPr>
          <w:color w:val="000000" w:themeColor="text1"/>
        </w:rPr>
        <w:t xml:space="preserve"> </w:t>
      </w:r>
    </w:p>
    <w:p w14:paraId="311FA030" w14:textId="1F19DE94" w:rsidR="00D12549" w:rsidRDefault="00D12549" w:rsidP="00D12549">
      <w:pPr>
        <w:pStyle w:val="Overskrift3"/>
      </w:pPr>
      <w:bookmarkStart w:id="20" w:name="_Toc54815210"/>
      <w:r>
        <w:t>Tværgående anbefalinger</w:t>
      </w:r>
      <w:bookmarkEnd w:id="20"/>
    </w:p>
    <w:sdt>
      <w:sdtPr>
        <w:tag w:val="goog_rdk_19"/>
        <w:id w:val="-900595088"/>
      </w:sdtPr>
      <w:sdtEndPr/>
      <w:sdtContent>
        <w:p w14:paraId="25511A0C" w14:textId="77005502" w:rsidR="00D12549" w:rsidRDefault="00194903" w:rsidP="00D12549">
          <w:pPr>
            <w:spacing w:line="240" w:lineRule="auto"/>
            <w:ind w:right="405"/>
          </w:pPr>
          <w:sdt>
            <w:sdtPr>
              <w:tag w:val="goog_rdk_16"/>
              <w:id w:val="-511294505"/>
            </w:sdtPr>
            <w:sdtEndPr/>
            <w:sdtContent>
              <w:r w:rsidR="00D12549">
                <w:rPr>
                  <w:b/>
                </w:rPr>
                <w:t>7</w:t>
              </w:r>
            </w:sdtContent>
          </w:sdt>
          <w:sdt>
            <w:sdtPr>
              <w:tag w:val="goog_rdk_17"/>
              <w:id w:val="-771860301"/>
            </w:sdtPr>
            <w:sdtEndPr/>
            <w:sdtContent>
              <w:r w:rsidR="00D12549">
                <w:t xml:space="preserve">. </w:t>
              </w:r>
            </w:sdtContent>
          </w:sdt>
          <w:r w:rsidR="00D12549">
            <w:rPr>
              <w:b/>
            </w:rPr>
            <w:t>Det anbefales, at der etableres en standard for generelle egenskaber, såsom ‘navn’, ‘beskrivelse’ etc. som kan genbruges på tværs af modeller og projekter.</w:t>
          </w:r>
        </w:p>
      </w:sdtContent>
    </w:sdt>
    <w:p w14:paraId="30F56382" w14:textId="6EABC30A" w:rsidR="001A61D9" w:rsidRPr="000048FF" w:rsidRDefault="001A61D9" w:rsidP="007341B4">
      <w:pPr>
        <w:rPr>
          <w:color w:val="000000" w:themeColor="text1"/>
        </w:rPr>
      </w:pPr>
      <w:r>
        <w:rPr>
          <w:color w:val="000000" w:themeColor="text1"/>
        </w:rPr>
        <w:t xml:space="preserve">Projektet er enigt i anbefalingen. Den vil </w:t>
      </w:r>
      <w:r w:rsidR="00973794">
        <w:rPr>
          <w:color w:val="000000" w:themeColor="text1"/>
        </w:rPr>
        <w:t xml:space="preserve">dog </w:t>
      </w:r>
      <w:r>
        <w:rPr>
          <w:color w:val="000000" w:themeColor="text1"/>
        </w:rPr>
        <w:t xml:space="preserve">ikke blive implementeret i nærværende projekt, da det ligger uden for projektets </w:t>
      </w:r>
      <w:proofErr w:type="spellStart"/>
      <w:r>
        <w:rPr>
          <w:color w:val="000000" w:themeColor="text1"/>
        </w:rPr>
        <w:t>scope</w:t>
      </w:r>
      <w:proofErr w:type="spellEnd"/>
      <w:r w:rsidR="00BD73BA">
        <w:rPr>
          <w:color w:val="000000" w:themeColor="text1"/>
        </w:rPr>
        <w:t>.</w:t>
      </w:r>
    </w:p>
    <w:p w14:paraId="0EE386A6" w14:textId="77777777" w:rsidR="007341B4" w:rsidRPr="007341B4" w:rsidRDefault="007341B4" w:rsidP="00D12549">
      <w:pPr>
        <w:spacing w:line="240" w:lineRule="auto"/>
        <w:ind w:right="405"/>
      </w:pPr>
    </w:p>
    <w:p w14:paraId="3360F236" w14:textId="77777777" w:rsidR="00D12549" w:rsidRDefault="00194903" w:rsidP="00D12549">
      <w:pPr>
        <w:spacing w:line="240" w:lineRule="auto"/>
        <w:ind w:right="405"/>
        <w:rPr>
          <w:b/>
        </w:rPr>
      </w:pPr>
      <w:sdt>
        <w:sdtPr>
          <w:tag w:val="goog_rdk_20"/>
          <w:id w:val="-666323887"/>
        </w:sdtPr>
        <w:sdtEndPr/>
        <w:sdtContent>
          <w:r w:rsidR="00D12549">
            <w:rPr>
              <w:b/>
            </w:rPr>
            <w:t>8. Det anbefales, at der etableres fællesoffentlige modeller for begreber og dataelementer, der beskriver GDPR-forordningen og persondata generelt. Projektet har været nødt til at definere begreber, som er meget relevante for samtykke, men som også må anses at have endnu bredere relevans.</w:t>
          </w:r>
        </w:sdtContent>
      </w:sdt>
    </w:p>
    <w:p w14:paraId="3EC1BC6F" w14:textId="5D4B02DA" w:rsidR="001D63AB" w:rsidRDefault="001D63AB" w:rsidP="001D63AB">
      <w:pPr>
        <w:rPr>
          <w:color w:val="000000" w:themeColor="text1"/>
        </w:rPr>
      </w:pPr>
      <w:r>
        <w:rPr>
          <w:color w:val="000000" w:themeColor="text1"/>
        </w:rPr>
        <w:t xml:space="preserve">Projektet er enigt i anbefalingen. Den vil </w:t>
      </w:r>
      <w:r w:rsidR="002B5BEF">
        <w:rPr>
          <w:color w:val="000000" w:themeColor="text1"/>
        </w:rPr>
        <w:t xml:space="preserve">dog </w:t>
      </w:r>
      <w:r>
        <w:rPr>
          <w:color w:val="000000" w:themeColor="text1"/>
        </w:rPr>
        <w:t xml:space="preserve">ikke blive implementeret i nærværende </w:t>
      </w:r>
      <w:bookmarkStart w:id="21" w:name="_GoBack"/>
      <w:bookmarkEnd w:id="21"/>
      <w:r>
        <w:rPr>
          <w:color w:val="000000" w:themeColor="text1"/>
        </w:rPr>
        <w:t xml:space="preserve">projekt, da det ligger uden for projektets </w:t>
      </w:r>
      <w:proofErr w:type="spellStart"/>
      <w:r>
        <w:rPr>
          <w:color w:val="000000" w:themeColor="text1"/>
        </w:rPr>
        <w:t>scope</w:t>
      </w:r>
      <w:proofErr w:type="spellEnd"/>
      <w:r w:rsidR="002B5BEF">
        <w:rPr>
          <w:color w:val="000000" w:themeColor="text1"/>
        </w:rPr>
        <w:t>.</w:t>
      </w:r>
    </w:p>
    <w:p w14:paraId="21B9445B" w14:textId="77777777" w:rsidR="00D818A9" w:rsidRPr="003A5FCC" w:rsidRDefault="00D818A9" w:rsidP="001D63AB">
      <w:pPr>
        <w:rPr>
          <w:color w:val="000000" w:themeColor="text1"/>
        </w:rPr>
      </w:pPr>
    </w:p>
    <w:p w14:paraId="554A1AEB" w14:textId="77777777" w:rsidR="00034A56" w:rsidRDefault="00034A56" w:rsidP="00034A56">
      <w:pPr>
        <w:pStyle w:val="Overskrift2"/>
      </w:pPr>
      <w:bookmarkStart w:id="22" w:name="_Toc54815211"/>
      <w:r>
        <w:t>Opsummering på handlingsplan</w:t>
      </w:r>
      <w:bookmarkEnd w:id="22"/>
    </w:p>
    <w:p w14:paraId="198517C5" w14:textId="3BA9E49D" w:rsidR="00B313E2" w:rsidRDefault="00475F1C" w:rsidP="00BF6D9F">
      <w:r w:rsidRPr="000C789D">
        <w:t>Projektet forventer at følge anbefalinger</w:t>
      </w:r>
      <w:r w:rsidR="001A61D9">
        <w:t>ne 1-6</w:t>
      </w:r>
      <w:r w:rsidRPr="000C789D">
        <w:t xml:space="preserve"> til det nuværende projekt</w:t>
      </w:r>
      <w:r w:rsidR="00B313E2" w:rsidRPr="000C789D">
        <w:t xml:space="preserve"> og forventer ikke</w:t>
      </w:r>
      <w:r w:rsidR="001A61D9">
        <w:t>,</w:t>
      </w:r>
      <w:r w:rsidR="00B313E2" w:rsidRPr="000C789D">
        <w:t xml:space="preserve"> at dette vil </w:t>
      </w:r>
      <w:r w:rsidR="000C789D" w:rsidRPr="000C789D">
        <w:t>få en konsekvens</w:t>
      </w:r>
      <w:r w:rsidR="00B313E2" w:rsidRPr="000C789D">
        <w:t xml:space="preserve"> for økonomi og tid på nuværende tidspunkt.</w:t>
      </w:r>
    </w:p>
    <w:p w14:paraId="7FB43313" w14:textId="377D509F" w:rsidR="001A61D9" w:rsidRPr="0081522D" w:rsidRDefault="001A61D9" w:rsidP="00BF6D9F">
      <w:r>
        <w:t>Anbefaling 7-8 ligger uden</w:t>
      </w:r>
      <w:r w:rsidR="001D63AB">
        <w:t xml:space="preserve"> </w:t>
      </w:r>
      <w:r>
        <w:t xml:space="preserve">for projektets </w:t>
      </w:r>
      <w:proofErr w:type="spellStart"/>
      <w:r>
        <w:t>scope</w:t>
      </w:r>
      <w:proofErr w:type="spellEnd"/>
      <w:r>
        <w:t xml:space="preserve"> og implementeres ikke af nærværende projektet, men de skal håndteres andre steder.</w:t>
      </w:r>
    </w:p>
    <w:p w14:paraId="335CDEAA" w14:textId="77777777" w:rsidR="00BF6D9F" w:rsidRDefault="00756BE3" w:rsidP="00756BE3">
      <w:pPr>
        <w:pStyle w:val="Overskrift1"/>
      </w:pPr>
      <w:bookmarkStart w:id="23" w:name="_Toc54815212"/>
      <w:r>
        <w:t xml:space="preserve">Øvrige bemærkninger til </w:t>
      </w:r>
      <w:r w:rsidR="00BC51D6">
        <w:t>model</w:t>
      </w:r>
      <w:r>
        <w:t>-</w:t>
      </w:r>
      <w:proofErr w:type="spellStart"/>
      <w:r>
        <w:t>reviewet</w:t>
      </w:r>
      <w:bookmarkEnd w:id="23"/>
      <w:proofErr w:type="spellEnd"/>
    </w:p>
    <w:p w14:paraId="0CD6FBD9" w14:textId="05DA145C" w:rsidR="00756BE3" w:rsidRPr="000C3B4C" w:rsidRDefault="001D63AB" w:rsidP="00A34B3C">
      <w:pPr>
        <w:rPr>
          <w:color w:val="548DD4" w:themeColor="text2" w:themeTint="99"/>
        </w:rPr>
      </w:pPr>
      <w:r>
        <w:rPr>
          <w:color w:val="000000" w:themeColor="text1"/>
        </w:rPr>
        <w:t>I løbet af Q4 2020 udarbejdes</w:t>
      </w:r>
      <w:r w:rsidR="00F53B25">
        <w:rPr>
          <w:color w:val="000000" w:themeColor="text1"/>
        </w:rPr>
        <w:t xml:space="preserve"> </w:t>
      </w:r>
      <w:r>
        <w:rPr>
          <w:color w:val="000000" w:themeColor="text1"/>
        </w:rPr>
        <w:t>logisk datamodel for samtykke, som forventes at gennemgå et FDA-</w:t>
      </w:r>
      <w:proofErr w:type="spellStart"/>
      <w:r>
        <w:rPr>
          <w:color w:val="000000" w:themeColor="text1"/>
        </w:rPr>
        <w:t>modelreview</w:t>
      </w:r>
      <w:proofErr w:type="spellEnd"/>
      <w:r w:rsidR="00B56303">
        <w:rPr>
          <w:color w:val="000000" w:themeColor="text1"/>
        </w:rPr>
        <w:t xml:space="preserve"> i løbet af januar 2021</w:t>
      </w:r>
      <w:r>
        <w:rPr>
          <w:color w:val="000000" w:themeColor="text1"/>
        </w:rPr>
        <w:t>.</w:t>
      </w:r>
      <w:r w:rsidR="00F53B25">
        <w:rPr>
          <w:color w:val="000000" w:themeColor="text1"/>
        </w:rPr>
        <w:t xml:space="preserve"> </w:t>
      </w:r>
      <w:r w:rsidR="00F53B25">
        <w:t>Der er tale om et udkast, som vil indgå i POC- og pilotafprøvning sammen med begrebs- og informationsmodel. Efter endt POC/pilotafprøvning vil modellerne blive revideret/færdiggjort med henblik på godkendelse i Styregruppen for digital kommunikation af version 1.0</w:t>
      </w:r>
      <w:bookmarkEnd w:id="10"/>
      <w:bookmarkEnd w:id="11"/>
      <w:r w:rsidR="00217D72">
        <w:t>,</w:t>
      </w:r>
      <w:r w:rsidR="004F24F5">
        <w:t xml:space="preserve"> </w:t>
      </w:r>
      <w:r w:rsidR="00217D72">
        <w:t>som derefter forventes sendt til optagelse i FDA i Udvalget for arkitektur og standarder – forventeligt i løbet af 2021.</w:t>
      </w:r>
    </w:p>
    <w:sectPr w:rsidR="00756BE3" w:rsidRPr="000C3B4C" w:rsidSect="00145025">
      <w:headerReference w:type="default" r:id="rId9"/>
      <w:footerReference w:type="default" r:id="rId10"/>
      <w:pgSz w:w="11906" w:h="16838"/>
      <w:pgMar w:top="1985" w:right="2381" w:bottom="119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D3F0" w14:textId="77777777" w:rsidR="00194903" w:rsidRDefault="00194903" w:rsidP="00435861">
      <w:pPr>
        <w:spacing w:after="0" w:line="240" w:lineRule="auto"/>
      </w:pPr>
      <w:r>
        <w:separator/>
      </w:r>
    </w:p>
  </w:endnote>
  <w:endnote w:type="continuationSeparator" w:id="0">
    <w:p w14:paraId="13151D21" w14:textId="77777777" w:rsidR="00194903" w:rsidRDefault="00194903" w:rsidP="0043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C396" w14:textId="1DC64374" w:rsidR="00435861" w:rsidRDefault="0043586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409E" w14:textId="77777777" w:rsidR="00194903" w:rsidRDefault="00194903" w:rsidP="00435861">
      <w:pPr>
        <w:spacing w:after="0" w:line="240" w:lineRule="auto"/>
      </w:pPr>
      <w:r>
        <w:separator/>
      </w:r>
    </w:p>
  </w:footnote>
  <w:footnote w:type="continuationSeparator" w:id="0">
    <w:p w14:paraId="571FA34A" w14:textId="77777777" w:rsidR="00194903" w:rsidRDefault="00194903" w:rsidP="0043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2DDB" w14:textId="06940A43" w:rsidR="00411488" w:rsidRPr="009F541F" w:rsidRDefault="00411488" w:rsidP="00411488">
    <w:pPr>
      <w:spacing w:after="180" w:line="274" w:lineRule="auto"/>
      <w:jc w:val="right"/>
      <w:rPr>
        <w:b/>
        <w:color w:val="95B3D7" w:themeColor="accent1" w:themeTint="99"/>
      </w:rPr>
    </w:pPr>
    <w:r>
      <w:rPr>
        <w:b/>
        <w:color w:val="95B3D7" w:themeColor="accent1" w:themeTint="99"/>
      </w:rPr>
      <w:t>Handlingsplan</w:t>
    </w:r>
    <w:r w:rsidRPr="009F541F">
      <w:rPr>
        <w:b/>
        <w:color w:val="95B3D7" w:themeColor="accent1" w:themeTint="99"/>
      </w:rPr>
      <w:t xml:space="preserve"> for: Begrebs- og informationsmodel for samtykke </w:t>
    </w:r>
  </w:p>
  <w:p w14:paraId="1C893CD3" w14:textId="77777777" w:rsidR="00435861" w:rsidRDefault="004358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5E796A"/>
    <w:lvl w:ilvl="0">
      <w:start w:val="5"/>
      <w:numFmt w:val="bullet"/>
      <w:lvlText w:val="-"/>
      <w:lvlJc w:val="left"/>
      <w:pPr>
        <w:ind w:left="360" w:hanging="360"/>
      </w:pPr>
      <w:rPr>
        <w:rFonts w:ascii="Corbel" w:eastAsiaTheme="minorHAnsi" w:hAnsi="Corbel" w:cstheme="minorBidi" w:hint="default"/>
      </w:rPr>
    </w:lvl>
  </w:abstractNum>
  <w:abstractNum w:abstractNumId="1" w15:restartNumberingAfterBreak="0">
    <w:nsid w:val="50E22B33"/>
    <w:multiLevelType w:val="hybridMultilevel"/>
    <w:tmpl w:val="7512968E"/>
    <w:lvl w:ilvl="0" w:tplc="B85E796A">
      <w:start w:val="5"/>
      <w:numFmt w:val="bullet"/>
      <w:lvlText w:val="-"/>
      <w:lvlJc w:val="left"/>
      <w:pPr>
        <w:ind w:left="360" w:hanging="360"/>
      </w:pPr>
      <w:rPr>
        <w:rFonts w:ascii="Corbel" w:eastAsiaTheme="minorHAnsi" w:hAnsi="Corbe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5287EBE"/>
    <w:multiLevelType w:val="hybridMultilevel"/>
    <w:tmpl w:val="50D0D3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C5"/>
    <w:rsid w:val="00002959"/>
    <w:rsid w:val="00003F62"/>
    <w:rsid w:val="000048FF"/>
    <w:rsid w:val="00005765"/>
    <w:rsid w:val="000138D7"/>
    <w:rsid w:val="0001441C"/>
    <w:rsid w:val="00016419"/>
    <w:rsid w:val="000250A9"/>
    <w:rsid w:val="00033A88"/>
    <w:rsid w:val="00034A56"/>
    <w:rsid w:val="000358B5"/>
    <w:rsid w:val="0003694F"/>
    <w:rsid w:val="000532D2"/>
    <w:rsid w:val="00053D4F"/>
    <w:rsid w:val="00060905"/>
    <w:rsid w:val="00063517"/>
    <w:rsid w:val="000663DC"/>
    <w:rsid w:val="00066B7C"/>
    <w:rsid w:val="00071197"/>
    <w:rsid w:val="00075979"/>
    <w:rsid w:val="000760A1"/>
    <w:rsid w:val="00077D5B"/>
    <w:rsid w:val="00090370"/>
    <w:rsid w:val="000B310A"/>
    <w:rsid w:val="000C221B"/>
    <w:rsid w:val="000C3B4C"/>
    <w:rsid w:val="000C5BDB"/>
    <w:rsid w:val="000C789D"/>
    <w:rsid w:val="000D4B00"/>
    <w:rsid w:val="000E3097"/>
    <w:rsid w:val="000F20C5"/>
    <w:rsid w:val="00102372"/>
    <w:rsid w:val="00102E38"/>
    <w:rsid w:val="001038C0"/>
    <w:rsid w:val="00114190"/>
    <w:rsid w:val="001168D6"/>
    <w:rsid w:val="0012274C"/>
    <w:rsid w:val="00130E6D"/>
    <w:rsid w:val="00131C0E"/>
    <w:rsid w:val="00132855"/>
    <w:rsid w:val="001347A0"/>
    <w:rsid w:val="0014161F"/>
    <w:rsid w:val="00143595"/>
    <w:rsid w:val="00145025"/>
    <w:rsid w:val="001522DA"/>
    <w:rsid w:val="001558D1"/>
    <w:rsid w:val="0016128B"/>
    <w:rsid w:val="00165804"/>
    <w:rsid w:val="00175A43"/>
    <w:rsid w:val="00184F38"/>
    <w:rsid w:val="001900CC"/>
    <w:rsid w:val="0019081E"/>
    <w:rsid w:val="00194903"/>
    <w:rsid w:val="001A1EF4"/>
    <w:rsid w:val="001A305A"/>
    <w:rsid w:val="001A61D9"/>
    <w:rsid w:val="001A6C14"/>
    <w:rsid w:val="001B2B38"/>
    <w:rsid w:val="001B6F98"/>
    <w:rsid w:val="001B7FC1"/>
    <w:rsid w:val="001C0FA9"/>
    <w:rsid w:val="001C3366"/>
    <w:rsid w:val="001C559D"/>
    <w:rsid w:val="001D63AB"/>
    <w:rsid w:val="001E0E93"/>
    <w:rsid w:val="001F72C5"/>
    <w:rsid w:val="00211C09"/>
    <w:rsid w:val="00217D72"/>
    <w:rsid w:val="00233050"/>
    <w:rsid w:val="00235529"/>
    <w:rsid w:val="00235D55"/>
    <w:rsid w:val="00244AF1"/>
    <w:rsid w:val="002470BD"/>
    <w:rsid w:val="0025272C"/>
    <w:rsid w:val="00263E5F"/>
    <w:rsid w:val="00267281"/>
    <w:rsid w:val="00270D94"/>
    <w:rsid w:val="0027372E"/>
    <w:rsid w:val="00285DC0"/>
    <w:rsid w:val="00291549"/>
    <w:rsid w:val="0029162C"/>
    <w:rsid w:val="00291FC6"/>
    <w:rsid w:val="002A007A"/>
    <w:rsid w:val="002A41D4"/>
    <w:rsid w:val="002A4EBA"/>
    <w:rsid w:val="002A71DF"/>
    <w:rsid w:val="002B4368"/>
    <w:rsid w:val="002B4F1B"/>
    <w:rsid w:val="002B5BEF"/>
    <w:rsid w:val="002D2C12"/>
    <w:rsid w:val="002D39D4"/>
    <w:rsid w:val="002E589E"/>
    <w:rsid w:val="002F438E"/>
    <w:rsid w:val="003147C5"/>
    <w:rsid w:val="00314CBA"/>
    <w:rsid w:val="00321857"/>
    <w:rsid w:val="00326220"/>
    <w:rsid w:val="00332679"/>
    <w:rsid w:val="003351CB"/>
    <w:rsid w:val="003375BC"/>
    <w:rsid w:val="003378D1"/>
    <w:rsid w:val="00357529"/>
    <w:rsid w:val="0037380D"/>
    <w:rsid w:val="00377CD8"/>
    <w:rsid w:val="003A04B7"/>
    <w:rsid w:val="003A3A20"/>
    <w:rsid w:val="003A43E4"/>
    <w:rsid w:val="003B2E57"/>
    <w:rsid w:val="003B4624"/>
    <w:rsid w:val="003B6ED0"/>
    <w:rsid w:val="003C1277"/>
    <w:rsid w:val="003C43EB"/>
    <w:rsid w:val="003D6680"/>
    <w:rsid w:val="003D6A60"/>
    <w:rsid w:val="003E36EC"/>
    <w:rsid w:val="003E56C5"/>
    <w:rsid w:val="003E787E"/>
    <w:rsid w:val="003F2049"/>
    <w:rsid w:val="0040486C"/>
    <w:rsid w:val="0041143C"/>
    <w:rsid w:val="00411488"/>
    <w:rsid w:val="004115D9"/>
    <w:rsid w:val="00412C7E"/>
    <w:rsid w:val="004139FB"/>
    <w:rsid w:val="004205A1"/>
    <w:rsid w:val="00420A51"/>
    <w:rsid w:val="00426A5F"/>
    <w:rsid w:val="00432016"/>
    <w:rsid w:val="004332A8"/>
    <w:rsid w:val="00435861"/>
    <w:rsid w:val="00444569"/>
    <w:rsid w:val="00446AA4"/>
    <w:rsid w:val="004537B0"/>
    <w:rsid w:val="004561BF"/>
    <w:rsid w:val="00462313"/>
    <w:rsid w:val="0047043A"/>
    <w:rsid w:val="00473B78"/>
    <w:rsid w:val="00475F1C"/>
    <w:rsid w:val="004849B6"/>
    <w:rsid w:val="00490551"/>
    <w:rsid w:val="00495B18"/>
    <w:rsid w:val="0049782F"/>
    <w:rsid w:val="00497D34"/>
    <w:rsid w:val="004A3590"/>
    <w:rsid w:val="004B2C66"/>
    <w:rsid w:val="004B3CE0"/>
    <w:rsid w:val="004B610E"/>
    <w:rsid w:val="004C0100"/>
    <w:rsid w:val="004C2CB4"/>
    <w:rsid w:val="004D26EC"/>
    <w:rsid w:val="004D5944"/>
    <w:rsid w:val="004F24F5"/>
    <w:rsid w:val="004F3EE1"/>
    <w:rsid w:val="004F5472"/>
    <w:rsid w:val="0051039E"/>
    <w:rsid w:val="005110EC"/>
    <w:rsid w:val="0052126F"/>
    <w:rsid w:val="005238C4"/>
    <w:rsid w:val="00530A27"/>
    <w:rsid w:val="0053336D"/>
    <w:rsid w:val="00552CBB"/>
    <w:rsid w:val="005564F8"/>
    <w:rsid w:val="0056464D"/>
    <w:rsid w:val="00566ED2"/>
    <w:rsid w:val="00582380"/>
    <w:rsid w:val="00582A27"/>
    <w:rsid w:val="0058422D"/>
    <w:rsid w:val="00590695"/>
    <w:rsid w:val="00596FAD"/>
    <w:rsid w:val="005970CD"/>
    <w:rsid w:val="005A1240"/>
    <w:rsid w:val="005A4E37"/>
    <w:rsid w:val="005B16D6"/>
    <w:rsid w:val="005C5825"/>
    <w:rsid w:val="005D3F6B"/>
    <w:rsid w:val="005E1D72"/>
    <w:rsid w:val="005E3F0C"/>
    <w:rsid w:val="005E7452"/>
    <w:rsid w:val="005F76BF"/>
    <w:rsid w:val="00600858"/>
    <w:rsid w:val="00610557"/>
    <w:rsid w:val="0061310B"/>
    <w:rsid w:val="00613290"/>
    <w:rsid w:val="00621842"/>
    <w:rsid w:val="00633E4D"/>
    <w:rsid w:val="00641149"/>
    <w:rsid w:val="00641DBA"/>
    <w:rsid w:val="00652EDE"/>
    <w:rsid w:val="00662BB8"/>
    <w:rsid w:val="006630C2"/>
    <w:rsid w:val="006635C6"/>
    <w:rsid w:val="006675CC"/>
    <w:rsid w:val="00676B44"/>
    <w:rsid w:val="006863C9"/>
    <w:rsid w:val="00686B00"/>
    <w:rsid w:val="00695FE8"/>
    <w:rsid w:val="006A0759"/>
    <w:rsid w:val="006A25E8"/>
    <w:rsid w:val="006B0F32"/>
    <w:rsid w:val="006B3908"/>
    <w:rsid w:val="006B4D9E"/>
    <w:rsid w:val="006B7F91"/>
    <w:rsid w:val="006C749D"/>
    <w:rsid w:val="006D0968"/>
    <w:rsid w:val="006D38EA"/>
    <w:rsid w:val="006D64A6"/>
    <w:rsid w:val="006D667E"/>
    <w:rsid w:val="006E5B00"/>
    <w:rsid w:val="006F58E3"/>
    <w:rsid w:val="0070045B"/>
    <w:rsid w:val="0070160D"/>
    <w:rsid w:val="007022E9"/>
    <w:rsid w:val="00726E16"/>
    <w:rsid w:val="0072759A"/>
    <w:rsid w:val="007317A8"/>
    <w:rsid w:val="00732B90"/>
    <w:rsid w:val="007341B4"/>
    <w:rsid w:val="00735813"/>
    <w:rsid w:val="00741CA2"/>
    <w:rsid w:val="00742CBC"/>
    <w:rsid w:val="007440DF"/>
    <w:rsid w:val="007505D7"/>
    <w:rsid w:val="00750BA6"/>
    <w:rsid w:val="00752ABA"/>
    <w:rsid w:val="00756BE3"/>
    <w:rsid w:val="0077567D"/>
    <w:rsid w:val="00780517"/>
    <w:rsid w:val="00782617"/>
    <w:rsid w:val="00795FF1"/>
    <w:rsid w:val="007A1927"/>
    <w:rsid w:val="007A33FA"/>
    <w:rsid w:val="007A3584"/>
    <w:rsid w:val="007A5E2D"/>
    <w:rsid w:val="007A760A"/>
    <w:rsid w:val="007B1BB2"/>
    <w:rsid w:val="007C6C4E"/>
    <w:rsid w:val="007D37F8"/>
    <w:rsid w:val="007D7003"/>
    <w:rsid w:val="007D79B8"/>
    <w:rsid w:val="007D7EFD"/>
    <w:rsid w:val="007E48BD"/>
    <w:rsid w:val="007E4AE5"/>
    <w:rsid w:val="00814B54"/>
    <w:rsid w:val="0081522D"/>
    <w:rsid w:val="00825B3C"/>
    <w:rsid w:val="008311A9"/>
    <w:rsid w:val="008332E4"/>
    <w:rsid w:val="0083452F"/>
    <w:rsid w:val="0084572C"/>
    <w:rsid w:val="00847325"/>
    <w:rsid w:val="00855EE8"/>
    <w:rsid w:val="0086561A"/>
    <w:rsid w:val="00867F6F"/>
    <w:rsid w:val="00876E97"/>
    <w:rsid w:val="00885104"/>
    <w:rsid w:val="00892219"/>
    <w:rsid w:val="00892CA2"/>
    <w:rsid w:val="00893C9B"/>
    <w:rsid w:val="008974E1"/>
    <w:rsid w:val="008A57DC"/>
    <w:rsid w:val="008B0D3D"/>
    <w:rsid w:val="008B0D99"/>
    <w:rsid w:val="008C7FF8"/>
    <w:rsid w:val="008D44EA"/>
    <w:rsid w:val="008D5356"/>
    <w:rsid w:val="008E3D5B"/>
    <w:rsid w:val="008F037C"/>
    <w:rsid w:val="008F412F"/>
    <w:rsid w:val="008F5D40"/>
    <w:rsid w:val="009018D2"/>
    <w:rsid w:val="00903D7C"/>
    <w:rsid w:val="0090728E"/>
    <w:rsid w:val="009075D2"/>
    <w:rsid w:val="00907F25"/>
    <w:rsid w:val="009149DC"/>
    <w:rsid w:val="00923AC2"/>
    <w:rsid w:val="00932F41"/>
    <w:rsid w:val="009530E3"/>
    <w:rsid w:val="00970D77"/>
    <w:rsid w:val="00973794"/>
    <w:rsid w:val="00975BB2"/>
    <w:rsid w:val="00980281"/>
    <w:rsid w:val="009859E9"/>
    <w:rsid w:val="00985B17"/>
    <w:rsid w:val="00986454"/>
    <w:rsid w:val="00991230"/>
    <w:rsid w:val="00991334"/>
    <w:rsid w:val="00997711"/>
    <w:rsid w:val="009A302D"/>
    <w:rsid w:val="009A5F23"/>
    <w:rsid w:val="009A603B"/>
    <w:rsid w:val="009B1346"/>
    <w:rsid w:val="009B4432"/>
    <w:rsid w:val="009B51BF"/>
    <w:rsid w:val="009C1D21"/>
    <w:rsid w:val="009C5BFB"/>
    <w:rsid w:val="009D7267"/>
    <w:rsid w:val="009E4635"/>
    <w:rsid w:val="009E46AA"/>
    <w:rsid w:val="009F3C37"/>
    <w:rsid w:val="009F4B47"/>
    <w:rsid w:val="009F56D9"/>
    <w:rsid w:val="00A00971"/>
    <w:rsid w:val="00A05818"/>
    <w:rsid w:val="00A060D5"/>
    <w:rsid w:val="00A0717D"/>
    <w:rsid w:val="00A26CDA"/>
    <w:rsid w:val="00A34972"/>
    <w:rsid w:val="00A34B3C"/>
    <w:rsid w:val="00A52F59"/>
    <w:rsid w:val="00A55C4B"/>
    <w:rsid w:val="00A63957"/>
    <w:rsid w:val="00A73593"/>
    <w:rsid w:val="00A95029"/>
    <w:rsid w:val="00AC7541"/>
    <w:rsid w:val="00AD68FA"/>
    <w:rsid w:val="00B0052E"/>
    <w:rsid w:val="00B013E4"/>
    <w:rsid w:val="00B11903"/>
    <w:rsid w:val="00B12599"/>
    <w:rsid w:val="00B12D5D"/>
    <w:rsid w:val="00B168C5"/>
    <w:rsid w:val="00B261AB"/>
    <w:rsid w:val="00B26AD8"/>
    <w:rsid w:val="00B313E2"/>
    <w:rsid w:val="00B37A91"/>
    <w:rsid w:val="00B40796"/>
    <w:rsid w:val="00B4224E"/>
    <w:rsid w:val="00B42AE9"/>
    <w:rsid w:val="00B43080"/>
    <w:rsid w:val="00B46903"/>
    <w:rsid w:val="00B56303"/>
    <w:rsid w:val="00B65886"/>
    <w:rsid w:val="00B80F22"/>
    <w:rsid w:val="00B86272"/>
    <w:rsid w:val="00B931DA"/>
    <w:rsid w:val="00B95E4D"/>
    <w:rsid w:val="00B96F99"/>
    <w:rsid w:val="00BA2901"/>
    <w:rsid w:val="00BA7443"/>
    <w:rsid w:val="00BC51D6"/>
    <w:rsid w:val="00BC776C"/>
    <w:rsid w:val="00BD2E1A"/>
    <w:rsid w:val="00BD73BA"/>
    <w:rsid w:val="00BE366B"/>
    <w:rsid w:val="00BE6410"/>
    <w:rsid w:val="00BE77B6"/>
    <w:rsid w:val="00BF6D9F"/>
    <w:rsid w:val="00C05FBC"/>
    <w:rsid w:val="00C061BC"/>
    <w:rsid w:val="00C0627D"/>
    <w:rsid w:val="00C06A3B"/>
    <w:rsid w:val="00C140A5"/>
    <w:rsid w:val="00C14E54"/>
    <w:rsid w:val="00C401E8"/>
    <w:rsid w:val="00C436A7"/>
    <w:rsid w:val="00C46856"/>
    <w:rsid w:val="00C61F49"/>
    <w:rsid w:val="00C6519E"/>
    <w:rsid w:val="00C700E5"/>
    <w:rsid w:val="00C751E5"/>
    <w:rsid w:val="00C81B2D"/>
    <w:rsid w:val="00C8420B"/>
    <w:rsid w:val="00C85249"/>
    <w:rsid w:val="00C9256F"/>
    <w:rsid w:val="00C94B68"/>
    <w:rsid w:val="00CA2105"/>
    <w:rsid w:val="00CA6623"/>
    <w:rsid w:val="00CB6997"/>
    <w:rsid w:val="00CC7248"/>
    <w:rsid w:val="00CD3507"/>
    <w:rsid w:val="00CD6B95"/>
    <w:rsid w:val="00CE09E2"/>
    <w:rsid w:val="00CF50DC"/>
    <w:rsid w:val="00D12549"/>
    <w:rsid w:val="00D14DF4"/>
    <w:rsid w:val="00D211F5"/>
    <w:rsid w:val="00D231CA"/>
    <w:rsid w:val="00D237C9"/>
    <w:rsid w:val="00D278B7"/>
    <w:rsid w:val="00D40CB0"/>
    <w:rsid w:val="00D4229F"/>
    <w:rsid w:val="00D55BD8"/>
    <w:rsid w:val="00D77061"/>
    <w:rsid w:val="00D818A9"/>
    <w:rsid w:val="00D87A85"/>
    <w:rsid w:val="00D92430"/>
    <w:rsid w:val="00DA1C1F"/>
    <w:rsid w:val="00DC0DB3"/>
    <w:rsid w:val="00DC370C"/>
    <w:rsid w:val="00DC5D62"/>
    <w:rsid w:val="00DC747C"/>
    <w:rsid w:val="00DD14C2"/>
    <w:rsid w:val="00DD401D"/>
    <w:rsid w:val="00DD7218"/>
    <w:rsid w:val="00DE0FE1"/>
    <w:rsid w:val="00DE64A4"/>
    <w:rsid w:val="00DF4725"/>
    <w:rsid w:val="00DF54A7"/>
    <w:rsid w:val="00E21BEB"/>
    <w:rsid w:val="00E24267"/>
    <w:rsid w:val="00E264A5"/>
    <w:rsid w:val="00E3099D"/>
    <w:rsid w:val="00E44739"/>
    <w:rsid w:val="00E45200"/>
    <w:rsid w:val="00E51110"/>
    <w:rsid w:val="00E55A0A"/>
    <w:rsid w:val="00E61B57"/>
    <w:rsid w:val="00E65176"/>
    <w:rsid w:val="00E67BC9"/>
    <w:rsid w:val="00E7536D"/>
    <w:rsid w:val="00E83B8C"/>
    <w:rsid w:val="00E904E5"/>
    <w:rsid w:val="00E949A7"/>
    <w:rsid w:val="00EB40C9"/>
    <w:rsid w:val="00EB5CDB"/>
    <w:rsid w:val="00EB7658"/>
    <w:rsid w:val="00EC29D7"/>
    <w:rsid w:val="00EC4B23"/>
    <w:rsid w:val="00ED5BAD"/>
    <w:rsid w:val="00ED72DE"/>
    <w:rsid w:val="00EE4DCC"/>
    <w:rsid w:val="00EF1E7C"/>
    <w:rsid w:val="00EF45E7"/>
    <w:rsid w:val="00F06C5A"/>
    <w:rsid w:val="00F11BC3"/>
    <w:rsid w:val="00F12EE6"/>
    <w:rsid w:val="00F202FD"/>
    <w:rsid w:val="00F27CC6"/>
    <w:rsid w:val="00F30447"/>
    <w:rsid w:val="00F30E0B"/>
    <w:rsid w:val="00F44FE1"/>
    <w:rsid w:val="00F46B60"/>
    <w:rsid w:val="00F53B25"/>
    <w:rsid w:val="00F55C17"/>
    <w:rsid w:val="00F57E00"/>
    <w:rsid w:val="00F602ED"/>
    <w:rsid w:val="00F60866"/>
    <w:rsid w:val="00F60993"/>
    <w:rsid w:val="00F6350A"/>
    <w:rsid w:val="00F751FA"/>
    <w:rsid w:val="00F85FB8"/>
    <w:rsid w:val="00F86D47"/>
    <w:rsid w:val="00F9063A"/>
    <w:rsid w:val="00FA5D68"/>
    <w:rsid w:val="00FB5393"/>
    <w:rsid w:val="00FC0F72"/>
    <w:rsid w:val="00FC4813"/>
    <w:rsid w:val="00FE17B7"/>
    <w:rsid w:val="00FE7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8ABB"/>
  <w15:docId w15:val="{F47EB8D4-8A55-4EA9-816A-F7B7F044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3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3452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67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59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B1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gitter-farve1">
    <w:name w:val="Light Grid Accent 1"/>
    <w:basedOn w:val="Tabel-Normal"/>
    <w:uiPriority w:val="62"/>
    <w:rsid w:val="00B125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3Tegn">
    <w:name w:val="Overskrift 3 Tegn"/>
    <w:basedOn w:val="Standardskrifttypeiafsnit"/>
    <w:link w:val="Overskrift3"/>
    <w:uiPriority w:val="9"/>
    <w:rsid w:val="0083452F"/>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83452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4205A1"/>
    <w:pPr>
      <w:ind w:left="720"/>
      <w:contextualSpacing/>
    </w:pPr>
  </w:style>
  <w:style w:type="paragraph" w:styleId="Billedtekst">
    <w:name w:val="caption"/>
    <w:basedOn w:val="Normal"/>
    <w:next w:val="Normal"/>
    <w:uiPriority w:val="35"/>
    <w:unhideWhenUsed/>
    <w:qFormat/>
    <w:rsid w:val="00A00971"/>
    <w:pPr>
      <w:spacing w:line="240" w:lineRule="auto"/>
    </w:pPr>
    <w:rPr>
      <w:b/>
      <w:bCs/>
      <w:color w:val="4F81BD" w:themeColor="accent1"/>
      <w:sz w:val="18"/>
      <w:szCs w:val="18"/>
    </w:rPr>
  </w:style>
  <w:style w:type="paragraph" w:styleId="Ingenafstand">
    <w:name w:val="No Spacing"/>
    <w:uiPriority w:val="1"/>
    <w:qFormat/>
    <w:rsid w:val="002E589E"/>
    <w:pPr>
      <w:spacing w:after="0" w:line="240" w:lineRule="auto"/>
    </w:pPr>
  </w:style>
  <w:style w:type="character" w:customStyle="1" w:styleId="Overskrift4Tegn">
    <w:name w:val="Overskrift 4 Tegn"/>
    <w:basedOn w:val="Standardskrifttypeiafsnit"/>
    <w:link w:val="Overskrift4"/>
    <w:uiPriority w:val="9"/>
    <w:rsid w:val="00E67B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F11BC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1BC3"/>
    <w:rPr>
      <w:rFonts w:ascii="Tahoma" w:hAnsi="Tahoma" w:cs="Tahoma"/>
      <w:sz w:val="16"/>
      <w:szCs w:val="16"/>
    </w:rPr>
  </w:style>
  <w:style w:type="paragraph" w:styleId="Sidehoved">
    <w:name w:val="header"/>
    <w:basedOn w:val="Normal"/>
    <w:link w:val="SidehovedTegn"/>
    <w:uiPriority w:val="99"/>
    <w:unhideWhenUsed/>
    <w:rsid w:val="004358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861"/>
  </w:style>
  <w:style w:type="paragraph" w:styleId="Sidefod">
    <w:name w:val="footer"/>
    <w:basedOn w:val="Normal"/>
    <w:link w:val="SidefodTegn"/>
    <w:uiPriority w:val="99"/>
    <w:unhideWhenUsed/>
    <w:rsid w:val="004358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861"/>
  </w:style>
  <w:style w:type="paragraph" w:styleId="Overskrift">
    <w:name w:val="TOC Heading"/>
    <w:basedOn w:val="Overskrift1"/>
    <w:next w:val="Normal"/>
    <w:uiPriority w:val="39"/>
    <w:unhideWhenUsed/>
    <w:qFormat/>
    <w:rsid w:val="00DD14C2"/>
    <w:pPr>
      <w:outlineLvl w:val="9"/>
    </w:pPr>
    <w:rPr>
      <w:lang w:eastAsia="da-DK"/>
    </w:rPr>
  </w:style>
  <w:style w:type="paragraph" w:styleId="Indholdsfortegnelse1">
    <w:name w:val="toc 1"/>
    <w:basedOn w:val="Normal"/>
    <w:next w:val="Normal"/>
    <w:autoRedefine/>
    <w:uiPriority w:val="39"/>
    <w:unhideWhenUsed/>
    <w:rsid w:val="0061310B"/>
    <w:pPr>
      <w:tabs>
        <w:tab w:val="right" w:leader="dot" w:pos="8097"/>
      </w:tabs>
      <w:spacing w:after="100"/>
    </w:pPr>
    <w:rPr>
      <w:rFonts w:ascii="Corbel" w:hAnsi="Corbel"/>
      <w:b/>
    </w:rPr>
  </w:style>
  <w:style w:type="paragraph" w:styleId="Indholdsfortegnelse2">
    <w:name w:val="toc 2"/>
    <w:basedOn w:val="Normal"/>
    <w:next w:val="Normal"/>
    <w:autoRedefine/>
    <w:uiPriority w:val="39"/>
    <w:unhideWhenUsed/>
    <w:rsid w:val="00DD14C2"/>
    <w:pPr>
      <w:spacing w:after="100"/>
      <w:ind w:left="220"/>
    </w:pPr>
  </w:style>
  <w:style w:type="character" w:styleId="Hyperlink">
    <w:name w:val="Hyperlink"/>
    <w:basedOn w:val="Standardskrifttypeiafsnit"/>
    <w:uiPriority w:val="99"/>
    <w:unhideWhenUsed/>
    <w:rsid w:val="00DD14C2"/>
    <w:rPr>
      <w:color w:val="0000FF" w:themeColor="hyperlink"/>
      <w:u w:val="single"/>
    </w:rPr>
  </w:style>
  <w:style w:type="paragraph" w:styleId="Opstilling-punkttegn">
    <w:name w:val="List Bullet"/>
    <w:basedOn w:val="Normal"/>
    <w:uiPriority w:val="99"/>
    <w:unhideWhenUsed/>
    <w:rsid w:val="00B261AB"/>
    <w:pPr>
      <w:contextualSpacing/>
    </w:pPr>
  </w:style>
  <w:style w:type="paragraph" w:styleId="Indholdsfortegnelse4">
    <w:name w:val="toc 4"/>
    <w:basedOn w:val="Normal"/>
    <w:next w:val="Normal"/>
    <w:autoRedefine/>
    <w:uiPriority w:val="39"/>
    <w:unhideWhenUsed/>
    <w:rsid w:val="00C9256F"/>
    <w:pPr>
      <w:spacing w:after="100"/>
      <w:ind w:left="660"/>
    </w:pPr>
  </w:style>
  <w:style w:type="character" w:styleId="Kommentarhenvisning">
    <w:name w:val="annotation reference"/>
    <w:basedOn w:val="Standardskrifttypeiafsnit"/>
    <w:uiPriority w:val="99"/>
    <w:semiHidden/>
    <w:unhideWhenUsed/>
    <w:rsid w:val="00A060D5"/>
    <w:rPr>
      <w:sz w:val="16"/>
      <w:szCs w:val="16"/>
    </w:rPr>
  </w:style>
  <w:style w:type="paragraph" w:styleId="Kommentartekst">
    <w:name w:val="annotation text"/>
    <w:basedOn w:val="Normal"/>
    <w:link w:val="KommentartekstTegn"/>
    <w:uiPriority w:val="99"/>
    <w:semiHidden/>
    <w:unhideWhenUsed/>
    <w:rsid w:val="00A060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60D5"/>
    <w:rPr>
      <w:sz w:val="20"/>
      <w:szCs w:val="20"/>
    </w:rPr>
  </w:style>
  <w:style w:type="paragraph" w:styleId="Kommentaremne">
    <w:name w:val="annotation subject"/>
    <w:basedOn w:val="Kommentartekst"/>
    <w:next w:val="Kommentartekst"/>
    <w:link w:val="KommentaremneTegn"/>
    <w:uiPriority w:val="99"/>
    <w:semiHidden/>
    <w:unhideWhenUsed/>
    <w:rsid w:val="00A060D5"/>
    <w:rPr>
      <w:b/>
      <w:bCs/>
    </w:rPr>
  </w:style>
  <w:style w:type="character" w:customStyle="1" w:styleId="KommentaremneTegn">
    <w:name w:val="Kommentaremne Tegn"/>
    <w:basedOn w:val="KommentartekstTegn"/>
    <w:link w:val="Kommentaremne"/>
    <w:uiPriority w:val="99"/>
    <w:semiHidden/>
    <w:rsid w:val="00A060D5"/>
    <w:rPr>
      <w:b/>
      <w:bCs/>
      <w:sz w:val="20"/>
      <w:szCs w:val="20"/>
    </w:rPr>
  </w:style>
  <w:style w:type="paragraph" w:styleId="Korrektur">
    <w:name w:val="Revision"/>
    <w:hidden/>
    <w:uiPriority w:val="99"/>
    <w:semiHidden/>
    <w:rsid w:val="00102372"/>
    <w:pPr>
      <w:spacing w:after="0" w:line="240" w:lineRule="auto"/>
    </w:pPr>
  </w:style>
  <w:style w:type="paragraph" w:styleId="NormalWeb">
    <w:name w:val="Normal (Web)"/>
    <w:basedOn w:val="Normal"/>
    <w:uiPriority w:val="99"/>
    <w:semiHidden/>
    <w:unhideWhenUsed/>
    <w:rsid w:val="00BF6D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unhideWhenUsed/>
    <w:rsid w:val="006218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035">
      <w:bodyDiv w:val="1"/>
      <w:marLeft w:val="0"/>
      <w:marRight w:val="0"/>
      <w:marTop w:val="0"/>
      <w:marBottom w:val="0"/>
      <w:divBdr>
        <w:top w:val="none" w:sz="0" w:space="0" w:color="auto"/>
        <w:left w:val="none" w:sz="0" w:space="0" w:color="auto"/>
        <w:bottom w:val="none" w:sz="0" w:space="0" w:color="auto"/>
        <w:right w:val="none" w:sz="0" w:space="0" w:color="auto"/>
      </w:divBdr>
    </w:div>
    <w:div w:id="1425570472">
      <w:bodyDiv w:val="1"/>
      <w:marLeft w:val="0"/>
      <w:marRight w:val="0"/>
      <w:marTop w:val="0"/>
      <w:marBottom w:val="0"/>
      <w:divBdr>
        <w:top w:val="none" w:sz="0" w:space="0" w:color="auto"/>
        <w:left w:val="none" w:sz="0" w:space="0" w:color="auto"/>
        <w:bottom w:val="none" w:sz="0" w:space="0" w:color="auto"/>
        <w:right w:val="none" w:sz="0" w:space="0" w:color="auto"/>
      </w:divBdr>
    </w:div>
    <w:div w:id="1514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NemLog-in3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1EAEC-E926-424E-925C-D1057B09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1038</Words>
  <Characters>7398</Characters>
  <Application>Microsoft Office Word</Application>
  <DocSecurity>0</DocSecurity>
  <Lines>295</Lines>
  <Paragraphs>109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Kirkeby Danneskiold-Samsøe</dc:creator>
  <cp:lastModifiedBy>Anna Odgaard Ingram</cp:lastModifiedBy>
  <cp:revision>6</cp:revision>
  <cp:lastPrinted>2016-11-08T16:04:00Z</cp:lastPrinted>
  <dcterms:created xsi:type="dcterms:W3CDTF">2020-10-30T10:31:00Z</dcterms:created>
  <dcterms:modified xsi:type="dcterms:W3CDTF">2020-11-24T15:48:00Z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Visible">
    <vt:lpwstr>True</vt:lpwstr>
  </property>
  <property fmtid="{D5CDD505-2E9C-101B-9397-08002B2CF9AE}" pid="3" name="ContentRemapped">
    <vt:lpwstr>true</vt:lpwstr>
  </property>
</Properties>
</file>