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C5" w:rsidRPr="00265928" w:rsidRDefault="00BF6D9F" w:rsidP="0051039E">
      <w:pPr>
        <w:pStyle w:val="Overskrift1"/>
        <w:tabs>
          <w:tab w:val="left" w:pos="2694"/>
        </w:tabs>
        <w:rPr>
          <w:rFonts w:ascii="Garamond" w:hAnsi="Garamond"/>
        </w:rPr>
      </w:pPr>
      <w:bookmarkStart w:id="0" w:name="_Toc465376060"/>
      <w:bookmarkStart w:id="1" w:name="_Toc466285885"/>
      <w:bookmarkStart w:id="2" w:name="_Toc466384798"/>
      <w:bookmarkStart w:id="3" w:name="_Toc466384835"/>
      <w:bookmarkStart w:id="4" w:name="_Toc477728077"/>
      <w:bookmarkStart w:id="5" w:name="_Toc477728157"/>
      <w:bookmarkStart w:id="6" w:name="_Toc479050149"/>
      <w:bookmarkStart w:id="7" w:name="_Toc509580416"/>
      <w:bookmarkStart w:id="8" w:name="_Toc536105438"/>
      <w:r w:rsidRPr="00265928">
        <w:rPr>
          <w:rFonts w:ascii="Garamond" w:hAnsi="Garamond"/>
        </w:rPr>
        <w:t>Handlingsplan for</w:t>
      </w:r>
      <w:r w:rsidR="00495B18" w:rsidRPr="00265928">
        <w:rPr>
          <w:rFonts w:ascii="Garamond" w:hAnsi="Garamond"/>
        </w:rPr>
        <w:t xml:space="preserve">: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EE4DCC" w:rsidRPr="00265928">
        <w:rPr>
          <w:rFonts w:ascii="Garamond" w:hAnsi="Garamond"/>
        </w:rPr>
        <w:t>Fællesoffentlig</w:t>
      </w:r>
      <w:r w:rsidR="00050791" w:rsidRPr="00265928">
        <w:rPr>
          <w:rFonts w:ascii="Garamond" w:hAnsi="Garamond"/>
        </w:rPr>
        <w:t>t</w:t>
      </w:r>
      <w:r w:rsidR="00EE4DCC" w:rsidRPr="00265928">
        <w:rPr>
          <w:rFonts w:ascii="Garamond" w:hAnsi="Garamond"/>
        </w:rPr>
        <w:t xml:space="preserve"> testmiljø</w:t>
      </w:r>
      <w:bookmarkEnd w:id="8"/>
    </w:p>
    <w:p w:rsidR="00C9256F" w:rsidRPr="00265928" w:rsidRDefault="00C9256F">
      <w:pPr>
        <w:rPr>
          <w:rFonts w:ascii="Garamond" w:hAnsi="Garamond"/>
        </w:rPr>
      </w:pPr>
    </w:p>
    <w:p w:rsidR="00A259AA" w:rsidRDefault="00892219">
      <w:pPr>
        <w:pStyle w:val="Indholdsfortegnelse1"/>
        <w:rPr>
          <w:rFonts w:ascii="Garamond" w:hAnsi="Garamond"/>
        </w:rPr>
      </w:pPr>
      <w:r w:rsidRPr="00265928">
        <w:rPr>
          <w:rFonts w:ascii="Garamond" w:hAnsi="Garamond"/>
        </w:rPr>
        <w:t>Indholdsfortegnelse</w:t>
      </w:r>
    </w:p>
    <w:p w:rsidR="00A259AA" w:rsidRDefault="00C9256F">
      <w:pPr>
        <w:pStyle w:val="Indholdsfortegnelse1"/>
        <w:rPr>
          <w:rFonts w:asciiTheme="minorHAnsi" w:eastAsiaTheme="minorEastAsia" w:hAnsiTheme="minorHAnsi"/>
          <w:b w:val="0"/>
          <w:noProof/>
          <w:lang w:eastAsia="da-DK"/>
        </w:rPr>
      </w:pPr>
      <w:r w:rsidRPr="00265928">
        <w:rPr>
          <w:rFonts w:ascii="Garamond" w:hAnsi="Garamond"/>
        </w:rPr>
        <w:fldChar w:fldCharType="begin"/>
      </w:r>
      <w:r w:rsidRPr="00265928">
        <w:rPr>
          <w:rFonts w:ascii="Garamond" w:hAnsi="Garamond"/>
        </w:rPr>
        <w:instrText xml:space="preserve"> TOC \o "1-4" \h \z \u </w:instrText>
      </w:r>
      <w:r w:rsidRPr="00265928">
        <w:rPr>
          <w:rFonts w:ascii="Garamond" w:hAnsi="Garamond"/>
        </w:rPr>
        <w:fldChar w:fldCharType="separate"/>
      </w:r>
      <w:hyperlink w:anchor="_Toc536105439" w:history="1">
        <w:r w:rsidR="00A259AA" w:rsidRPr="00CD703C">
          <w:rPr>
            <w:rStyle w:val="Hyperlink"/>
            <w:rFonts w:ascii="Garamond" w:hAnsi="Garamond"/>
            <w:noProof/>
          </w:rPr>
          <w:t>Handlingsplan for anbefalinger til projektet</w:t>
        </w:r>
        <w:r w:rsidR="00A259AA">
          <w:rPr>
            <w:noProof/>
            <w:webHidden/>
          </w:rPr>
          <w:tab/>
        </w:r>
        <w:r w:rsidR="00A259AA">
          <w:rPr>
            <w:noProof/>
            <w:webHidden/>
          </w:rPr>
          <w:fldChar w:fldCharType="begin"/>
        </w:r>
        <w:r w:rsidR="00A259AA">
          <w:rPr>
            <w:noProof/>
            <w:webHidden/>
          </w:rPr>
          <w:instrText xml:space="preserve"> PAGEREF _Toc536105439 \h </w:instrText>
        </w:r>
        <w:r w:rsidR="00A259AA">
          <w:rPr>
            <w:noProof/>
            <w:webHidden/>
          </w:rPr>
        </w:r>
        <w:r w:rsidR="00A259AA">
          <w:rPr>
            <w:noProof/>
            <w:webHidden/>
          </w:rPr>
          <w:fldChar w:fldCharType="separate"/>
        </w:r>
        <w:r w:rsidR="00A259AA">
          <w:rPr>
            <w:noProof/>
            <w:webHidden/>
          </w:rPr>
          <w:t>2</w:t>
        </w:r>
        <w:r w:rsidR="00A259AA">
          <w:rPr>
            <w:noProof/>
            <w:webHidden/>
          </w:rPr>
          <w:fldChar w:fldCharType="end"/>
        </w:r>
      </w:hyperlink>
    </w:p>
    <w:p w:rsidR="00A259AA" w:rsidRDefault="007A218E">
      <w:pPr>
        <w:pStyle w:val="Indholdsfortegnelse2"/>
        <w:tabs>
          <w:tab w:val="right" w:leader="dot" w:pos="7927"/>
        </w:tabs>
        <w:rPr>
          <w:rFonts w:eastAsiaTheme="minorEastAsia"/>
          <w:noProof/>
          <w:lang w:eastAsia="da-DK"/>
        </w:rPr>
      </w:pPr>
      <w:hyperlink w:anchor="_Toc536105440" w:history="1">
        <w:r w:rsidR="00A259AA" w:rsidRPr="00CD703C">
          <w:rPr>
            <w:rStyle w:val="Hyperlink"/>
            <w:rFonts w:ascii="Garamond" w:hAnsi="Garamond"/>
            <w:noProof/>
          </w:rPr>
          <w:t>Anbefalinger</w:t>
        </w:r>
        <w:r w:rsidR="00A259AA">
          <w:rPr>
            <w:noProof/>
            <w:webHidden/>
          </w:rPr>
          <w:tab/>
        </w:r>
        <w:r w:rsidR="00A259AA">
          <w:rPr>
            <w:noProof/>
            <w:webHidden/>
          </w:rPr>
          <w:fldChar w:fldCharType="begin"/>
        </w:r>
        <w:r w:rsidR="00A259AA">
          <w:rPr>
            <w:noProof/>
            <w:webHidden/>
          </w:rPr>
          <w:instrText xml:space="preserve"> PAGEREF _Toc536105440 \h </w:instrText>
        </w:r>
        <w:r w:rsidR="00A259AA">
          <w:rPr>
            <w:noProof/>
            <w:webHidden/>
          </w:rPr>
        </w:r>
        <w:r w:rsidR="00A259AA">
          <w:rPr>
            <w:noProof/>
            <w:webHidden/>
          </w:rPr>
          <w:fldChar w:fldCharType="separate"/>
        </w:r>
        <w:r w:rsidR="00A259AA">
          <w:rPr>
            <w:noProof/>
            <w:webHidden/>
          </w:rPr>
          <w:t>2</w:t>
        </w:r>
        <w:r w:rsidR="00A259AA">
          <w:rPr>
            <w:noProof/>
            <w:webHidden/>
          </w:rPr>
          <w:fldChar w:fldCharType="end"/>
        </w:r>
      </w:hyperlink>
    </w:p>
    <w:p w:rsidR="00A259AA" w:rsidRDefault="007A218E">
      <w:pPr>
        <w:pStyle w:val="Indholdsfortegnelse3"/>
        <w:tabs>
          <w:tab w:val="right" w:leader="dot" w:pos="7927"/>
        </w:tabs>
        <w:rPr>
          <w:rFonts w:eastAsiaTheme="minorEastAsia"/>
          <w:noProof/>
          <w:lang w:eastAsia="da-DK"/>
        </w:rPr>
      </w:pPr>
      <w:hyperlink w:anchor="_Toc536105441" w:history="1">
        <w:r w:rsidR="00A259AA" w:rsidRPr="00CD703C">
          <w:rPr>
            <w:rStyle w:val="Hyperlink"/>
            <w:rFonts w:ascii="Garamond" w:hAnsi="Garamond"/>
            <w:noProof/>
          </w:rPr>
          <w:t>1. Det anbefales, at projektet etablerer egen styregruppe med en dedikeret formand/product owner med et tilstrækkeligt mandat.</w:t>
        </w:r>
        <w:r w:rsidR="00A259AA">
          <w:rPr>
            <w:noProof/>
            <w:webHidden/>
          </w:rPr>
          <w:tab/>
        </w:r>
        <w:r w:rsidR="00A259AA">
          <w:rPr>
            <w:noProof/>
            <w:webHidden/>
          </w:rPr>
          <w:fldChar w:fldCharType="begin"/>
        </w:r>
        <w:r w:rsidR="00A259AA">
          <w:rPr>
            <w:noProof/>
            <w:webHidden/>
          </w:rPr>
          <w:instrText xml:space="preserve"> PAGEREF _Toc536105441 \h </w:instrText>
        </w:r>
        <w:r w:rsidR="00A259AA">
          <w:rPr>
            <w:noProof/>
            <w:webHidden/>
          </w:rPr>
        </w:r>
        <w:r w:rsidR="00A259AA">
          <w:rPr>
            <w:noProof/>
            <w:webHidden/>
          </w:rPr>
          <w:fldChar w:fldCharType="separate"/>
        </w:r>
        <w:r w:rsidR="00A259AA">
          <w:rPr>
            <w:noProof/>
            <w:webHidden/>
          </w:rPr>
          <w:t>2</w:t>
        </w:r>
        <w:r w:rsidR="00A259AA">
          <w:rPr>
            <w:noProof/>
            <w:webHidden/>
          </w:rPr>
          <w:fldChar w:fldCharType="end"/>
        </w:r>
      </w:hyperlink>
    </w:p>
    <w:p w:rsidR="00A259AA" w:rsidRDefault="007A218E">
      <w:pPr>
        <w:pStyle w:val="Indholdsfortegnelse3"/>
        <w:tabs>
          <w:tab w:val="right" w:leader="dot" w:pos="7927"/>
        </w:tabs>
        <w:rPr>
          <w:rFonts w:eastAsiaTheme="minorEastAsia"/>
          <w:noProof/>
          <w:lang w:eastAsia="da-DK"/>
        </w:rPr>
      </w:pPr>
      <w:hyperlink w:anchor="_Toc536105442" w:history="1">
        <w:r w:rsidR="00A259AA" w:rsidRPr="00CD703C">
          <w:rPr>
            <w:rStyle w:val="Hyperlink"/>
            <w:rFonts w:ascii="Garamond" w:hAnsi="Garamond"/>
            <w:noProof/>
          </w:rPr>
          <w:t>2. Det anbefales, at projektet sikrer sig at der tilflyder de relevante erfaringer fra leverandører af IT-løsninger.</w:t>
        </w:r>
        <w:r w:rsidR="00A259AA">
          <w:rPr>
            <w:noProof/>
            <w:webHidden/>
          </w:rPr>
          <w:tab/>
        </w:r>
        <w:r w:rsidR="00A259AA">
          <w:rPr>
            <w:noProof/>
            <w:webHidden/>
          </w:rPr>
          <w:fldChar w:fldCharType="begin"/>
        </w:r>
        <w:r w:rsidR="00A259AA">
          <w:rPr>
            <w:noProof/>
            <w:webHidden/>
          </w:rPr>
          <w:instrText xml:space="preserve"> PAGEREF _Toc536105442 \h </w:instrText>
        </w:r>
        <w:r w:rsidR="00A259AA">
          <w:rPr>
            <w:noProof/>
            <w:webHidden/>
          </w:rPr>
        </w:r>
        <w:r w:rsidR="00A259AA">
          <w:rPr>
            <w:noProof/>
            <w:webHidden/>
          </w:rPr>
          <w:fldChar w:fldCharType="separate"/>
        </w:r>
        <w:r w:rsidR="00A259AA">
          <w:rPr>
            <w:noProof/>
            <w:webHidden/>
          </w:rPr>
          <w:t>2</w:t>
        </w:r>
        <w:r w:rsidR="00A259AA">
          <w:rPr>
            <w:noProof/>
            <w:webHidden/>
          </w:rPr>
          <w:fldChar w:fldCharType="end"/>
        </w:r>
      </w:hyperlink>
    </w:p>
    <w:p w:rsidR="00A259AA" w:rsidRDefault="007A218E">
      <w:pPr>
        <w:pStyle w:val="Indholdsfortegnelse3"/>
        <w:tabs>
          <w:tab w:val="right" w:leader="dot" w:pos="7927"/>
        </w:tabs>
        <w:rPr>
          <w:rFonts w:eastAsiaTheme="minorEastAsia"/>
          <w:noProof/>
          <w:lang w:eastAsia="da-DK"/>
        </w:rPr>
      </w:pPr>
      <w:hyperlink w:anchor="_Toc536105443" w:history="1">
        <w:r w:rsidR="00A259AA" w:rsidRPr="00CD703C">
          <w:rPr>
            <w:rStyle w:val="Hyperlink"/>
            <w:rFonts w:ascii="Garamond" w:hAnsi="Garamond"/>
            <w:noProof/>
          </w:rPr>
          <w:t>3. Det anbefales, at projektet mapper leverancer i deres udviklingsplan til gevinster og omkostninger indenfor det nuværende scope. Kan udføres i agil terminologi (epics).</w:t>
        </w:r>
        <w:r w:rsidR="00A259AA">
          <w:rPr>
            <w:noProof/>
            <w:webHidden/>
          </w:rPr>
          <w:tab/>
        </w:r>
        <w:r w:rsidR="00A259AA">
          <w:rPr>
            <w:noProof/>
            <w:webHidden/>
          </w:rPr>
          <w:fldChar w:fldCharType="begin"/>
        </w:r>
        <w:r w:rsidR="00A259AA">
          <w:rPr>
            <w:noProof/>
            <w:webHidden/>
          </w:rPr>
          <w:instrText xml:space="preserve"> PAGEREF _Toc536105443 \h </w:instrText>
        </w:r>
        <w:r w:rsidR="00A259AA">
          <w:rPr>
            <w:noProof/>
            <w:webHidden/>
          </w:rPr>
        </w:r>
        <w:r w:rsidR="00A259AA">
          <w:rPr>
            <w:noProof/>
            <w:webHidden/>
          </w:rPr>
          <w:fldChar w:fldCharType="separate"/>
        </w:r>
        <w:r w:rsidR="00A259AA">
          <w:rPr>
            <w:noProof/>
            <w:webHidden/>
          </w:rPr>
          <w:t>2</w:t>
        </w:r>
        <w:r w:rsidR="00A259AA">
          <w:rPr>
            <w:noProof/>
            <w:webHidden/>
          </w:rPr>
          <w:fldChar w:fldCharType="end"/>
        </w:r>
      </w:hyperlink>
    </w:p>
    <w:p w:rsidR="00A259AA" w:rsidRDefault="007A218E">
      <w:pPr>
        <w:pStyle w:val="Indholdsfortegnelse3"/>
        <w:tabs>
          <w:tab w:val="right" w:leader="dot" w:pos="7927"/>
        </w:tabs>
        <w:rPr>
          <w:rFonts w:eastAsiaTheme="minorEastAsia"/>
          <w:noProof/>
          <w:lang w:eastAsia="da-DK"/>
        </w:rPr>
      </w:pPr>
      <w:hyperlink w:anchor="_Toc536105444" w:history="1">
        <w:r w:rsidR="00A259AA" w:rsidRPr="00CD703C">
          <w:rPr>
            <w:rStyle w:val="Hyperlink"/>
            <w:rFonts w:ascii="Garamond" w:hAnsi="Garamond"/>
            <w:noProof/>
          </w:rPr>
          <w:t>4. Det anbefales, at projektet opstiller principper for den decentralisering af ansvar der er nødvendig for udvidelser af funktionaliteten igennem etableringen af yderligere mocks/stubbe.</w:t>
        </w:r>
        <w:r w:rsidR="00A259AA">
          <w:rPr>
            <w:noProof/>
            <w:webHidden/>
          </w:rPr>
          <w:tab/>
        </w:r>
        <w:r w:rsidR="00A259AA">
          <w:rPr>
            <w:noProof/>
            <w:webHidden/>
          </w:rPr>
          <w:fldChar w:fldCharType="begin"/>
        </w:r>
        <w:r w:rsidR="00A259AA">
          <w:rPr>
            <w:noProof/>
            <w:webHidden/>
          </w:rPr>
          <w:instrText xml:space="preserve"> PAGEREF _Toc536105444 \h </w:instrText>
        </w:r>
        <w:r w:rsidR="00A259AA">
          <w:rPr>
            <w:noProof/>
            <w:webHidden/>
          </w:rPr>
        </w:r>
        <w:r w:rsidR="00A259AA">
          <w:rPr>
            <w:noProof/>
            <w:webHidden/>
          </w:rPr>
          <w:fldChar w:fldCharType="separate"/>
        </w:r>
        <w:r w:rsidR="00A259AA">
          <w:rPr>
            <w:noProof/>
            <w:webHidden/>
          </w:rPr>
          <w:t>3</w:t>
        </w:r>
        <w:r w:rsidR="00A259AA">
          <w:rPr>
            <w:noProof/>
            <w:webHidden/>
          </w:rPr>
          <w:fldChar w:fldCharType="end"/>
        </w:r>
      </w:hyperlink>
    </w:p>
    <w:p w:rsidR="00A259AA" w:rsidRDefault="007A218E">
      <w:pPr>
        <w:pStyle w:val="Indholdsfortegnelse3"/>
        <w:tabs>
          <w:tab w:val="right" w:leader="dot" w:pos="7927"/>
        </w:tabs>
        <w:rPr>
          <w:rFonts w:eastAsiaTheme="minorEastAsia"/>
          <w:noProof/>
          <w:lang w:eastAsia="da-DK"/>
        </w:rPr>
      </w:pPr>
      <w:hyperlink w:anchor="_Toc536105445" w:history="1">
        <w:r w:rsidR="00A259AA" w:rsidRPr="00CD703C">
          <w:rPr>
            <w:rStyle w:val="Hyperlink"/>
            <w:rFonts w:ascii="Garamond" w:hAnsi="Garamond"/>
            <w:noProof/>
          </w:rPr>
          <w:t>5. Det anbefales, at projektet tyderligør, at de væsentligste gevinster ved mock-løsningen er at facilitere testdata og SPOC og i nogen grad understøtte udvikling af tværgående brugerrejser.</w:t>
        </w:r>
        <w:r w:rsidR="00A259AA">
          <w:rPr>
            <w:noProof/>
            <w:webHidden/>
          </w:rPr>
          <w:tab/>
        </w:r>
        <w:r w:rsidR="00A259AA">
          <w:rPr>
            <w:noProof/>
            <w:webHidden/>
          </w:rPr>
          <w:fldChar w:fldCharType="begin"/>
        </w:r>
        <w:r w:rsidR="00A259AA">
          <w:rPr>
            <w:noProof/>
            <w:webHidden/>
          </w:rPr>
          <w:instrText xml:space="preserve"> PAGEREF _Toc536105445 \h </w:instrText>
        </w:r>
        <w:r w:rsidR="00A259AA">
          <w:rPr>
            <w:noProof/>
            <w:webHidden/>
          </w:rPr>
        </w:r>
        <w:r w:rsidR="00A259AA">
          <w:rPr>
            <w:noProof/>
            <w:webHidden/>
          </w:rPr>
          <w:fldChar w:fldCharType="separate"/>
        </w:r>
        <w:r w:rsidR="00A259AA">
          <w:rPr>
            <w:noProof/>
            <w:webHidden/>
          </w:rPr>
          <w:t>3</w:t>
        </w:r>
        <w:r w:rsidR="00A259AA">
          <w:rPr>
            <w:noProof/>
            <w:webHidden/>
          </w:rPr>
          <w:fldChar w:fldCharType="end"/>
        </w:r>
      </w:hyperlink>
    </w:p>
    <w:p w:rsidR="00A259AA" w:rsidRDefault="007A218E">
      <w:pPr>
        <w:pStyle w:val="Indholdsfortegnelse3"/>
        <w:tabs>
          <w:tab w:val="right" w:leader="dot" w:pos="7927"/>
        </w:tabs>
        <w:rPr>
          <w:rFonts w:eastAsiaTheme="minorEastAsia"/>
          <w:noProof/>
          <w:lang w:eastAsia="da-DK"/>
        </w:rPr>
      </w:pPr>
      <w:hyperlink w:anchor="_Toc536105446" w:history="1">
        <w:r w:rsidR="00A259AA" w:rsidRPr="00CD703C">
          <w:rPr>
            <w:rStyle w:val="Hyperlink"/>
            <w:rFonts w:ascii="Garamond" w:hAnsi="Garamond"/>
            <w:noProof/>
          </w:rPr>
          <w:t>6. Det anbefales, at projektet tydeliggør dets evne til at facilitere test for projekter, der benytter sig af henholdsvis traditionelle og moderne udviklingsmetoder. Ligeledes anbefales det, at projektet tydeliggør, i hvilken grad det understøtter henholdsvis tekniske test og forretningsmæssige test.</w:t>
        </w:r>
        <w:r w:rsidR="00A259AA">
          <w:rPr>
            <w:noProof/>
            <w:webHidden/>
          </w:rPr>
          <w:tab/>
        </w:r>
        <w:r w:rsidR="00A259AA">
          <w:rPr>
            <w:noProof/>
            <w:webHidden/>
          </w:rPr>
          <w:fldChar w:fldCharType="begin"/>
        </w:r>
        <w:r w:rsidR="00A259AA">
          <w:rPr>
            <w:noProof/>
            <w:webHidden/>
          </w:rPr>
          <w:instrText xml:space="preserve"> PAGEREF _Toc536105446 \h </w:instrText>
        </w:r>
        <w:r w:rsidR="00A259AA">
          <w:rPr>
            <w:noProof/>
            <w:webHidden/>
          </w:rPr>
        </w:r>
        <w:r w:rsidR="00A259AA">
          <w:rPr>
            <w:noProof/>
            <w:webHidden/>
          </w:rPr>
          <w:fldChar w:fldCharType="separate"/>
        </w:r>
        <w:r w:rsidR="00A259AA">
          <w:rPr>
            <w:noProof/>
            <w:webHidden/>
          </w:rPr>
          <w:t>3</w:t>
        </w:r>
        <w:r w:rsidR="00A259AA">
          <w:rPr>
            <w:noProof/>
            <w:webHidden/>
          </w:rPr>
          <w:fldChar w:fldCharType="end"/>
        </w:r>
      </w:hyperlink>
    </w:p>
    <w:p w:rsidR="00A259AA" w:rsidRDefault="007A218E">
      <w:pPr>
        <w:pStyle w:val="Indholdsfortegnelse3"/>
        <w:tabs>
          <w:tab w:val="right" w:leader="dot" w:pos="7927"/>
        </w:tabs>
        <w:rPr>
          <w:rFonts w:eastAsiaTheme="minorEastAsia"/>
          <w:noProof/>
          <w:lang w:eastAsia="da-DK"/>
        </w:rPr>
      </w:pPr>
      <w:hyperlink w:anchor="_Toc536105447" w:history="1">
        <w:r w:rsidR="00A259AA" w:rsidRPr="00CD703C">
          <w:rPr>
            <w:rStyle w:val="Hyperlink"/>
            <w:rFonts w:ascii="Garamond" w:hAnsi="Garamond"/>
            <w:noProof/>
          </w:rPr>
          <w:t>7. Det anbefales, at projektet indsamler de relevante begrebs- og informationsmodeller i MVP’en, og tilføjer dem til projektdokumentationen.</w:t>
        </w:r>
        <w:r w:rsidR="00A259AA">
          <w:rPr>
            <w:noProof/>
            <w:webHidden/>
          </w:rPr>
          <w:tab/>
        </w:r>
        <w:r w:rsidR="00A259AA">
          <w:rPr>
            <w:noProof/>
            <w:webHidden/>
          </w:rPr>
          <w:fldChar w:fldCharType="begin"/>
        </w:r>
        <w:r w:rsidR="00A259AA">
          <w:rPr>
            <w:noProof/>
            <w:webHidden/>
          </w:rPr>
          <w:instrText xml:space="preserve"> PAGEREF _Toc536105447 \h </w:instrText>
        </w:r>
        <w:r w:rsidR="00A259AA">
          <w:rPr>
            <w:noProof/>
            <w:webHidden/>
          </w:rPr>
        </w:r>
        <w:r w:rsidR="00A259AA">
          <w:rPr>
            <w:noProof/>
            <w:webHidden/>
          </w:rPr>
          <w:fldChar w:fldCharType="separate"/>
        </w:r>
        <w:r w:rsidR="00A259AA">
          <w:rPr>
            <w:noProof/>
            <w:webHidden/>
          </w:rPr>
          <w:t>3</w:t>
        </w:r>
        <w:r w:rsidR="00A259AA">
          <w:rPr>
            <w:noProof/>
            <w:webHidden/>
          </w:rPr>
          <w:fldChar w:fldCharType="end"/>
        </w:r>
      </w:hyperlink>
    </w:p>
    <w:p w:rsidR="00A259AA" w:rsidRDefault="007A218E">
      <w:pPr>
        <w:pStyle w:val="Indholdsfortegnelse3"/>
        <w:tabs>
          <w:tab w:val="right" w:leader="dot" w:pos="7927"/>
        </w:tabs>
        <w:rPr>
          <w:rFonts w:eastAsiaTheme="minorEastAsia"/>
          <w:noProof/>
          <w:lang w:eastAsia="da-DK"/>
        </w:rPr>
      </w:pPr>
      <w:hyperlink w:anchor="_Toc536105448" w:history="1">
        <w:r w:rsidR="00A259AA" w:rsidRPr="00CD703C">
          <w:rPr>
            <w:rStyle w:val="Hyperlink"/>
            <w:rFonts w:ascii="Garamond" w:hAnsi="Garamond"/>
            <w:noProof/>
          </w:rPr>
          <w:t>8. Det anbefales, at projektet forholder sig til temporalitet i testscenarier, og om dette er indenfor scope af MVP’en.</w:t>
        </w:r>
        <w:r w:rsidR="00A259AA">
          <w:rPr>
            <w:noProof/>
            <w:webHidden/>
          </w:rPr>
          <w:tab/>
        </w:r>
        <w:r w:rsidR="00A259AA">
          <w:rPr>
            <w:noProof/>
            <w:webHidden/>
          </w:rPr>
          <w:fldChar w:fldCharType="begin"/>
        </w:r>
        <w:r w:rsidR="00A259AA">
          <w:rPr>
            <w:noProof/>
            <w:webHidden/>
          </w:rPr>
          <w:instrText xml:space="preserve"> PAGEREF _Toc536105448 \h </w:instrText>
        </w:r>
        <w:r w:rsidR="00A259AA">
          <w:rPr>
            <w:noProof/>
            <w:webHidden/>
          </w:rPr>
        </w:r>
        <w:r w:rsidR="00A259AA">
          <w:rPr>
            <w:noProof/>
            <w:webHidden/>
          </w:rPr>
          <w:fldChar w:fldCharType="separate"/>
        </w:r>
        <w:r w:rsidR="00A259AA">
          <w:rPr>
            <w:noProof/>
            <w:webHidden/>
          </w:rPr>
          <w:t>3</w:t>
        </w:r>
        <w:r w:rsidR="00A259AA">
          <w:rPr>
            <w:noProof/>
            <w:webHidden/>
          </w:rPr>
          <w:fldChar w:fldCharType="end"/>
        </w:r>
      </w:hyperlink>
    </w:p>
    <w:p w:rsidR="00A259AA" w:rsidRDefault="007A218E">
      <w:pPr>
        <w:pStyle w:val="Indholdsfortegnelse2"/>
        <w:tabs>
          <w:tab w:val="right" w:leader="dot" w:pos="7927"/>
        </w:tabs>
        <w:rPr>
          <w:rFonts w:eastAsiaTheme="minorEastAsia"/>
          <w:noProof/>
          <w:lang w:eastAsia="da-DK"/>
        </w:rPr>
      </w:pPr>
      <w:hyperlink w:anchor="_Toc536105449" w:history="1">
        <w:r w:rsidR="00A259AA" w:rsidRPr="00CD703C">
          <w:rPr>
            <w:rStyle w:val="Hyperlink"/>
            <w:rFonts w:ascii="Garamond" w:hAnsi="Garamond"/>
            <w:noProof/>
          </w:rPr>
          <w:t>Tværgående anbefalinger</w:t>
        </w:r>
        <w:r w:rsidR="00A259AA">
          <w:rPr>
            <w:noProof/>
            <w:webHidden/>
          </w:rPr>
          <w:tab/>
        </w:r>
        <w:r w:rsidR="00A259AA">
          <w:rPr>
            <w:noProof/>
            <w:webHidden/>
          </w:rPr>
          <w:fldChar w:fldCharType="begin"/>
        </w:r>
        <w:r w:rsidR="00A259AA">
          <w:rPr>
            <w:noProof/>
            <w:webHidden/>
          </w:rPr>
          <w:instrText xml:space="preserve"> PAGEREF _Toc536105449 \h </w:instrText>
        </w:r>
        <w:r w:rsidR="00A259AA">
          <w:rPr>
            <w:noProof/>
            <w:webHidden/>
          </w:rPr>
        </w:r>
        <w:r w:rsidR="00A259AA">
          <w:rPr>
            <w:noProof/>
            <w:webHidden/>
          </w:rPr>
          <w:fldChar w:fldCharType="separate"/>
        </w:r>
        <w:r w:rsidR="00A259AA">
          <w:rPr>
            <w:noProof/>
            <w:webHidden/>
          </w:rPr>
          <w:t>3</w:t>
        </w:r>
        <w:r w:rsidR="00A259AA">
          <w:rPr>
            <w:noProof/>
            <w:webHidden/>
          </w:rPr>
          <w:fldChar w:fldCharType="end"/>
        </w:r>
      </w:hyperlink>
    </w:p>
    <w:p w:rsidR="00A259AA" w:rsidRDefault="007A218E">
      <w:pPr>
        <w:pStyle w:val="Indholdsfortegnelse3"/>
        <w:tabs>
          <w:tab w:val="right" w:leader="dot" w:pos="7927"/>
        </w:tabs>
        <w:rPr>
          <w:rFonts w:eastAsiaTheme="minorEastAsia"/>
          <w:noProof/>
          <w:lang w:eastAsia="da-DK"/>
        </w:rPr>
      </w:pPr>
      <w:hyperlink w:anchor="_Toc536105450" w:history="1">
        <w:r w:rsidR="00A259AA" w:rsidRPr="00CD703C">
          <w:rPr>
            <w:rStyle w:val="Hyperlink"/>
            <w:rFonts w:ascii="Garamond" w:hAnsi="Garamond"/>
            <w:noProof/>
          </w:rPr>
          <w:t>9. Det anbefales, at der i FODS træffes beslutning om, hvorvidt strategien for test bør indeholde et princip om decentralisering.</w:t>
        </w:r>
        <w:r w:rsidR="00A259AA">
          <w:rPr>
            <w:noProof/>
            <w:webHidden/>
          </w:rPr>
          <w:tab/>
        </w:r>
        <w:r w:rsidR="00A259AA">
          <w:rPr>
            <w:noProof/>
            <w:webHidden/>
          </w:rPr>
          <w:fldChar w:fldCharType="begin"/>
        </w:r>
        <w:r w:rsidR="00A259AA">
          <w:rPr>
            <w:noProof/>
            <w:webHidden/>
          </w:rPr>
          <w:instrText xml:space="preserve"> PAGEREF _Toc536105450 \h </w:instrText>
        </w:r>
        <w:r w:rsidR="00A259AA">
          <w:rPr>
            <w:noProof/>
            <w:webHidden/>
          </w:rPr>
        </w:r>
        <w:r w:rsidR="00A259AA">
          <w:rPr>
            <w:noProof/>
            <w:webHidden/>
          </w:rPr>
          <w:fldChar w:fldCharType="separate"/>
        </w:r>
        <w:r w:rsidR="00A259AA">
          <w:rPr>
            <w:noProof/>
            <w:webHidden/>
          </w:rPr>
          <w:t>3</w:t>
        </w:r>
        <w:r w:rsidR="00A259AA">
          <w:rPr>
            <w:noProof/>
            <w:webHidden/>
          </w:rPr>
          <w:fldChar w:fldCharType="end"/>
        </w:r>
      </w:hyperlink>
    </w:p>
    <w:p w:rsidR="00A259AA" w:rsidRDefault="007A218E">
      <w:pPr>
        <w:pStyle w:val="Indholdsfortegnelse3"/>
        <w:tabs>
          <w:tab w:val="right" w:leader="dot" w:pos="7927"/>
        </w:tabs>
        <w:rPr>
          <w:rFonts w:eastAsiaTheme="minorEastAsia"/>
          <w:noProof/>
          <w:lang w:eastAsia="da-DK"/>
        </w:rPr>
      </w:pPr>
      <w:hyperlink w:anchor="_Toc536105451" w:history="1">
        <w:r w:rsidR="00A259AA" w:rsidRPr="00CD703C">
          <w:rPr>
            <w:rStyle w:val="Hyperlink"/>
            <w:rFonts w:ascii="Garamond" w:hAnsi="Garamond"/>
            <w:noProof/>
          </w:rPr>
          <w:t>10. Det anbefales, at de næste generationer af centrale infrastrukturkomponenter bestræber sig på at følge en homogen arkitektur dokumentationspraksis.</w:t>
        </w:r>
        <w:r w:rsidR="00A259AA">
          <w:rPr>
            <w:noProof/>
            <w:webHidden/>
          </w:rPr>
          <w:tab/>
        </w:r>
        <w:r w:rsidR="00A259AA">
          <w:rPr>
            <w:noProof/>
            <w:webHidden/>
          </w:rPr>
          <w:fldChar w:fldCharType="begin"/>
        </w:r>
        <w:r w:rsidR="00A259AA">
          <w:rPr>
            <w:noProof/>
            <w:webHidden/>
          </w:rPr>
          <w:instrText xml:space="preserve"> PAGEREF _Toc536105451 \h </w:instrText>
        </w:r>
        <w:r w:rsidR="00A259AA">
          <w:rPr>
            <w:noProof/>
            <w:webHidden/>
          </w:rPr>
        </w:r>
        <w:r w:rsidR="00A259AA">
          <w:rPr>
            <w:noProof/>
            <w:webHidden/>
          </w:rPr>
          <w:fldChar w:fldCharType="separate"/>
        </w:r>
        <w:r w:rsidR="00A259AA">
          <w:rPr>
            <w:noProof/>
            <w:webHidden/>
          </w:rPr>
          <w:t>4</w:t>
        </w:r>
        <w:r w:rsidR="00A259AA">
          <w:rPr>
            <w:noProof/>
            <w:webHidden/>
          </w:rPr>
          <w:fldChar w:fldCharType="end"/>
        </w:r>
      </w:hyperlink>
    </w:p>
    <w:p w:rsidR="00A259AA" w:rsidRDefault="007A218E">
      <w:pPr>
        <w:pStyle w:val="Indholdsfortegnelse2"/>
        <w:tabs>
          <w:tab w:val="right" w:leader="dot" w:pos="7927"/>
        </w:tabs>
        <w:rPr>
          <w:rFonts w:eastAsiaTheme="minorEastAsia"/>
          <w:noProof/>
          <w:lang w:eastAsia="da-DK"/>
        </w:rPr>
      </w:pPr>
      <w:hyperlink w:anchor="_Toc536105452" w:history="1">
        <w:r w:rsidR="00A259AA" w:rsidRPr="00CD703C">
          <w:rPr>
            <w:rStyle w:val="Hyperlink"/>
            <w:rFonts w:ascii="Garamond" w:hAnsi="Garamond"/>
            <w:noProof/>
          </w:rPr>
          <w:t>Opsummering på handlingsplan</w:t>
        </w:r>
        <w:r w:rsidR="00A259AA">
          <w:rPr>
            <w:noProof/>
            <w:webHidden/>
          </w:rPr>
          <w:tab/>
        </w:r>
        <w:r w:rsidR="00A259AA">
          <w:rPr>
            <w:noProof/>
            <w:webHidden/>
          </w:rPr>
          <w:fldChar w:fldCharType="begin"/>
        </w:r>
        <w:r w:rsidR="00A259AA">
          <w:rPr>
            <w:noProof/>
            <w:webHidden/>
          </w:rPr>
          <w:instrText xml:space="preserve"> PAGEREF _Toc536105452 \h </w:instrText>
        </w:r>
        <w:r w:rsidR="00A259AA">
          <w:rPr>
            <w:noProof/>
            <w:webHidden/>
          </w:rPr>
        </w:r>
        <w:r w:rsidR="00A259AA">
          <w:rPr>
            <w:noProof/>
            <w:webHidden/>
          </w:rPr>
          <w:fldChar w:fldCharType="separate"/>
        </w:r>
        <w:r w:rsidR="00A259AA">
          <w:rPr>
            <w:noProof/>
            <w:webHidden/>
          </w:rPr>
          <w:t>4</w:t>
        </w:r>
        <w:r w:rsidR="00A259AA">
          <w:rPr>
            <w:noProof/>
            <w:webHidden/>
          </w:rPr>
          <w:fldChar w:fldCharType="end"/>
        </w:r>
      </w:hyperlink>
    </w:p>
    <w:p w:rsidR="00A259AA" w:rsidRDefault="007A218E">
      <w:pPr>
        <w:pStyle w:val="Indholdsfortegnelse1"/>
        <w:rPr>
          <w:rFonts w:asciiTheme="minorHAnsi" w:eastAsiaTheme="minorEastAsia" w:hAnsiTheme="minorHAnsi"/>
          <w:b w:val="0"/>
          <w:noProof/>
          <w:lang w:eastAsia="da-DK"/>
        </w:rPr>
      </w:pPr>
      <w:hyperlink w:anchor="_Toc536105453" w:history="1">
        <w:r w:rsidR="00A259AA" w:rsidRPr="00CD703C">
          <w:rPr>
            <w:rStyle w:val="Hyperlink"/>
            <w:rFonts w:ascii="Garamond" w:hAnsi="Garamond"/>
            <w:noProof/>
          </w:rPr>
          <w:t>Øvrige bemærkninger til arkitektur-reviewet</w:t>
        </w:r>
        <w:r w:rsidR="00A259AA">
          <w:rPr>
            <w:noProof/>
            <w:webHidden/>
          </w:rPr>
          <w:tab/>
        </w:r>
        <w:r w:rsidR="00A259AA">
          <w:rPr>
            <w:noProof/>
            <w:webHidden/>
          </w:rPr>
          <w:fldChar w:fldCharType="begin"/>
        </w:r>
        <w:r w:rsidR="00A259AA">
          <w:rPr>
            <w:noProof/>
            <w:webHidden/>
          </w:rPr>
          <w:instrText xml:space="preserve"> PAGEREF _Toc536105453 \h </w:instrText>
        </w:r>
        <w:r w:rsidR="00A259AA">
          <w:rPr>
            <w:noProof/>
            <w:webHidden/>
          </w:rPr>
        </w:r>
        <w:r w:rsidR="00A259AA">
          <w:rPr>
            <w:noProof/>
            <w:webHidden/>
          </w:rPr>
          <w:fldChar w:fldCharType="separate"/>
        </w:r>
        <w:r w:rsidR="00A259AA">
          <w:rPr>
            <w:noProof/>
            <w:webHidden/>
          </w:rPr>
          <w:t>4</w:t>
        </w:r>
        <w:r w:rsidR="00A259AA">
          <w:rPr>
            <w:noProof/>
            <w:webHidden/>
          </w:rPr>
          <w:fldChar w:fldCharType="end"/>
        </w:r>
      </w:hyperlink>
    </w:p>
    <w:p w:rsidR="00265928" w:rsidRDefault="00C9256F" w:rsidP="00050791">
      <w:pPr>
        <w:pStyle w:val="Overskrift1"/>
        <w:rPr>
          <w:rFonts w:ascii="Garamond" w:hAnsi="Garamond"/>
        </w:rPr>
      </w:pPr>
      <w:r w:rsidRPr="00265928">
        <w:rPr>
          <w:rFonts w:ascii="Garamond" w:hAnsi="Garamond"/>
        </w:rPr>
        <w:fldChar w:fldCharType="end"/>
      </w:r>
      <w:bookmarkStart w:id="9" w:name="_Toc535995301"/>
      <w:bookmarkStart w:id="10" w:name="_Toc465372194"/>
      <w:bookmarkStart w:id="11" w:name="_Toc465372191"/>
    </w:p>
    <w:p w:rsidR="00265928" w:rsidRDefault="00265928" w:rsidP="00265928">
      <w:r>
        <w:br/>
      </w:r>
      <w:r>
        <w:br/>
      </w:r>
    </w:p>
    <w:p w:rsidR="00265928" w:rsidRPr="00265928" w:rsidRDefault="00265928" w:rsidP="00265928"/>
    <w:p w:rsidR="00CE2F16" w:rsidRDefault="00CE2F16" w:rsidP="00756BE3">
      <w:pPr>
        <w:pStyle w:val="Overskrift1"/>
        <w:rPr>
          <w:rFonts w:ascii="Garamond" w:hAnsi="Garamond"/>
        </w:rPr>
      </w:pPr>
    </w:p>
    <w:p w:rsidR="00060905" w:rsidRPr="00265928" w:rsidRDefault="00BF6D9F" w:rsidP="00756BE3">
      <w:pPr>
        <w:pStyle w:val="Overskrift1"/>
        <w:rPr>
          <w:rFonts w:ascii="Garamond" w:hAnsi="Garamond"/>
        </w:rPr>
      </w:pPr>
      <w:bookmarkStart w:id="12" w:name="_Toc536105439"/>
      <w:bookmarkEnd w:id="9"/>
      <w:r w:rsidRPr="00265928">
        <w:rPr>
          <w:rFonts w:ascii="Garamond" w:hAnsi="Garamond"/>
        </w:rPr>
        <w:t>Handlingsplan for anbefalinger til projektet</w:t>
      </w:r>
      <w:bookmarkEnd w:id="12"/>
    </w:p>
    <w:p w:rsidR="00CE2F16" w:rsidRPr="00265928" w:rsidRDefault="00CE2F16" w:rsidP="00CE2F16">
      <w:pPr>
        <w:rPr>
          <w:rFonts w:ascii="Garamond" w:hAnsi="Garamond"/>
        </w:rPr>
      </w:pPr>
      <w:r w:rsidRPr="00265928">
        <w:rPr>
          <w:rFonts w:ascii="Garamond" w:hAnsi="Garamond"/>
        </w:rPr>
        <w:t xml:space="preserve">Projektet </w:t>
      </w:r>
      <w:r w:rsidR="005262D1">
        <w:rPr>
          <w:rFonts w:ascii="Garamond" w:hAnsi="Garamond"/>
        </w:rPr>
        <w:t xml:space="preserve">takker for dialogen/perspektiverne som blev givet på mødet og </w:t>
      </w:r>
      <w:r w:rsidRPr="00265928">
        <w:rPr>
          <w:rFonts w:ascii="Garamond" w:hAnsi="Garamond"/>
        </w:rPr>
        <w:t xml:space="preserve">er i hovedtræk enig i </w:t>
      </w:r>
      <w:proofErr w:type="spellStart"/>
      <w:r w:rsidRPr="00265928">
        <w:rPr>
          <w:rFonts w:ascii="Garamond" w:hAnsi="Garamond"/>
        </w:rPr>
        <w:t>reviewboardets</w:t>
      </w:r>
      <w:proofErr w:type="spellEnd"/>
      <w:r w:rsidRPr="00265928">
        <w:rPr>
          <w:rFonts w:ascii="Garamond" w:hAnsi="Garamond"/>
        </w:rPr>
        <w:t xml:space="preserve"> vurdering af projektets efterlevelse af de 8 arkitekturprincipper i Fællesoffentlig Digital Arkitektur (FDA). </w:t>
      </w:r>
      <w:bookmarkStart w:id="13" w:name="_GoBack"/>
      <w:bookmarkEnd w:id="13"/>
    </w:p>
    <w:p w:rsidR="00016419" w:rsidRPr="00265928" w:rsidRDefault="00016419" w:rsidP="00016419">
      <w:pPr>
        <w:rPr>
          <w:rFonts w:ascii="Garamond" w:hAnsi="Garamond"/>
        </w:rPr>
      </w:pPr>
      <w:r w:rsidRPr="00265928">
        <w:rPr>
          <w:rFonts w:ascii="Garamond" w:hAnsi="Garamond"/>
        </w:rPr>
        <w:t xml:space="preserve">Nedenfor følger projektets handlingsplan </w:t>
      </w:r>
      <w:r w:rsidR="00CE2F16">
        <w:rPr>
          <w:rFonts w:ascii="Garamond" w:hAnsi="Garamond"/>
        </w:rPr>
        <w:t xml:space="preserve">på baggrund af </w:t>
      </w:r>
      <w:r w:rsidRPr="00265928">
        <w:rPr>
          <w:rFonts w:ascii="Garamond" w:hAnsi="Garamond"/>
        </w:rPr>
        <w:t>anbefalinger</w:t>
      </w:r>
      <w:r w:rsidR="00CE2F16">
        <w:rPr>
          <w:rFonts w:ascii="Garamond" w:hAnsi="Garamond"/>
        </w:rPr>
        <w:t>ne.</w:t>
      </w:r>
      <w:r w:rsidRPr="00265928">
        <w:rPr>
          <w:rFonts w:ascii="Garamond" w:hAnsi="Garamond"/>
        </w:rPr>
        <w:t xml:space="preserve"> Det understreges, at nærværende handlingsplan </w:t>
      </w:r>
      <w:r w:rsidR="0014161F" w:rsidRPr="00265928">
        <w:rPr>
          <w:rFonts w:ascii="Garamond" w:hAnsi="Garamond"/>
        </w:rPr>
        <w:t xml:space="preserve">og angivne konsekvenser for </w:t>
      </w:r>
      <w:proofErr w:type="spellStart"/>
      <w:r w:rsidR="0014161F" w:rsidRPr="00265928">
        <w:rPr>
          <w:rFonts w:ascii="Garamond" w:hAnsi="Garamond"/>
        </w:rPr>
        <w:t>scope</w:t>
      </w:r>
      <w:proofErr w:type="spellEnd"/>
      <w:r w:rsidR="0014161F" w:rsidRPr="00265928">
        <w:rPr>
          <w:rFonts w:ascii="Garamond" w:hAnsi="Garamond"/>
        </w:rPr>
        <w:t xml:space="preserve">, tid og økonomi </w:t>
      </w:r>
      <w:r w:rsidRPr="00265928">
        <w:rPr>
          <w:rFonts w:ascii="Garamond" w:hAnsi="Garamond"/>
        </w:rPr>
        <w:t xml:space="preserve">er projektets estimat, godkendt af projektejer, men </w:t>
      </w:r>
      <w:r w:rsidR="00050791" w:rsidRPr="00265928">
        <w:rPr>
          <w:rFonts w:ascii="Garamond" w:hAnsi="Garamond"/>
        </w:rPr>
        <w:t xml:space="preserve">at den </w:t>
      </w:r>
      <w:r w:rsidRPr="00265928">
        <w:rPr>
          <w:rFonts w:ascii="Garamond" w:hAnsi="Garamond"/>
        </w:rPr>
        <w:t>endnu ikke</w:t>
      </w:r>
      <w:r w:rsidR="00050791" w:rsidRPr="00265928">
        <w:rPr>
          <w:rFonts w:ascii="Garamond" w:hAnsi="Garamond"/>
        </w:rPr>
        <w:t xml:space="preserve"> er</w:t>
      </w:r>
      <w:r w:rsidRPr="00265928">
        <w:rPr>
          <w:rFonts w:ascii="Garamond" w:hAnsi="Garamond"/>
        </w:rPr>
        <w:t xml:space="preserve"> behandlet i projektets styregruppe.</w:t>
      </w:r>
    </w:p>
    <w:p w:rsidR="001B6F98" w:rsidRPr="00265928" w:rsidRDefault="001B6F98" w:rsidP="001B6F98">
      <w:pPr>
        <w:pStyle w:val="Overskrift2"/>
        <w:rPr>
          <w:rFonts w:ascii="Garamond" w:hAnsi="Garamond"/>
        </w:rPr>
      </w:pPr>
      <w:bookmarkStart w:id="14" w:name="_Toc536105440"/>
      <w:r w:rsidRPr="00265928">
        <w:rPr>
          <w:rFonts w:ascii="Garamond" w:hAnsi="Garamond"/>
        </w:rPr>
        <w:t>Anbefalinger</w:t>
      </w:r>
      <w:bookmarkEnd w:id="14"/>
    </w:p>
    <w:p w:rsidR="00053D4F" w:rsidRPr="00265928" w:rsidRDefault="00053D4F" w:rsidP="00053D4F">
      <w:pPr>
        <w:pStyle w:val="Overskrift3"/>
        <w:rPr>
          <w:rFonts w:ascii="Garamond" w:hAnsi="Garamond"/>
        </w:rPr>
      </w:pPr>
      <w:bookmarkStart w:id="15" w:name="_Toc536105441"/>
      <w:r w:rsidRPr="00265928">
        <w:rPr>
          <w:rFonts w:ascii="Garamond" w:hAnsi="Garamond"/>
        </w:rPr>
        <w:t xml:space="preserve">1. </w:t>
      </w:r>
      <w:r w:rsidR="00EE4DCC" w:rsidRPr="00265928">
        <w:rPr>
          <w:rFonts w:ascii="Garamond" w:hAnsi="Garamond"/>
        </w:rPr>
        <w:t>Det anbefales, at projektet etablerer egen styregruppe med en dedikeret formand/</w:t>
      </w:r>
      <w:proofErr w:type="spellStart"/>
      <w:r w:rsidR="00EE4DCC" w:rsidRPr="00265928">
        <w:rPr>
          <w:rFonts w:ascii="Garamond" w:hAnsi="Garamond"/>
        </w:rPr>
        <w:t>product</w:t>
      </w:r>
      <w:proofErr w:type="spellEnd"/>
      <w:r w:rsidR="00EE4DCC" w:rsidRPr="00265928">
        <w:rPr>
          <w:rFonts w:ascii="Garamond" w:hAnsi="Garamond"/>
        </w:rPr>
        <w:t xml:space="preserve"> </w:t>
      </w:r>
      <w:proofErr w:type="spellStart"/>
      <w:r w:rsidR="00EE4DCC" w:rsidRPr="00265928">
        <w:rPr>
          <w:rFonts w:ascii="Garamond" w:hAnsi="Garamond"/>
        </w:rPr>
        <w:t>owner</w:t>
      </w:r>
      <w:proofErr w:type="spellEnd"/>
      <w:r w:rsidR="00EE4DCC" w:rsidRPr="00265928">
        <w:rPr>
          <w:rFonts w:ascii="Garamond" w:hAnsi="Garamond"/>
        </w:rPr>
        <w:t xml:space="preserve"> med et tilstrækkeligt mandat.</w:t>
      </w:r>
      <w:bookmarkEnd w:id="15"/>
    </w:p>
    <w:p w:rsidR="00D741B0" w:rsidRPr="00265928" w:rsidRDefault="00BA49D6" w:rsidP="00BA49D6">
      <w:pPr>
        <w:rPr>
          <w:rFonts w:ascii="Garamond" w:hAnsi="Garamond"/>
        </w:rPr>
      </w:pPr>
      <w:r w:rsidRPr="001E3327">
        <w:rPr>
          <w:rFonts w:ascii="Garamond" w:hAnsi="Garamond"/>
        </w:rPr>
        <w:t>En ændring af projektets styringsmodel vurderes ikke hensigtsmæssig</w:t>
      </w:r>
      <w:r w:rsidR="00265928" w:rsidRPr="001E3327">
        <w:rPr>
          <w:rFonts w:ascii="Garamond" w:hAnsi="Garamond"/>
        </w:rPr>
        <w:t xml:space="preserve"> på nuværende tidspunkt</w:t>
      </w:r>
      <w:r w:rsidR="00265928">
        <w:rPr>
          <w:rFonts w:ascii="Garamond" w:hAnsi="Garamond"/>
        </w:rPr>
        <w:t>,</w:t>
      </w:r>
      <w:r w:rsidRPr="00265928">
        <w:rPr>
          <w:rFonts w:ascii="Garamond" w:hAnsi="Garamond"/>
        </w:rPr>
        <w:t xml:space="preserve"> henset til projektets korte levetid</w:t>
      </w:r>
      <w:r w:rsidR="00265928">
        <w:rPr>
          <w:rFonts w:ascii="Garamond" w:hAnsi="Garamond"/>
        </w:rPr>
        <w:t xml:space="preserve"> (afsluttes medio 2019).</w:t>
      </w:r>
      <w:r w:rsidR="00634A5A" w:rsidRPr="00265928">
        <w:rPr>
          <w:rFonts w:ascii="Garamond" w:hAnsi="Garamond"/>
        </w:rPr>
        <w:t xml:space="preserve"> </w:t>
      </w:r>
      <w:r w:rsidR="00265928">
        <w:rPr>
          <w:rFonts w:ascii="Garamond" w:hAnsi="Garamond"/>
        </w:rPr>
        <w:t>M</w:t>
      </w:r>
      <w:r w:rsidR="00634A5A" w:rsidRPr="00265928">
        <w:rPr>
          <w:rFonts w:ascii="Garamond" w:hAnsi="Garamond"/>
        </w:rPr>
        <w:t>uligheden for at opnå en selvstændig styringsramme i løbet af dette tidsrum</w:t>
      </w:r>
      <w:r w:rsidRPr="00265928">
        <w:rPr>
          <w:rFonts w:ascii="Garamond" w:hAnsi="Garamond"/>
        </w:rPr>
        <w:t xml:space="preserve"> </w:t>
      </w:r>
      <w:r w:rsidR="00265928">
        <w:rPr>
          <w:rFonts w:ascii="Garamond" w:hAnsi="Garamond"/>
        </w:rPr>
        <w:t>vurderes at være begrænse</w:t>
      </w:r>
      <w:r w:rsidR="008A1D48">
        <w:rPr>
          <w:rFonts w:ascii="Garamond" w:hAnsi="Garamond"/>
        </w:rPr>
        <w:t>t</w:t>
      </w:r>
      <w:r w:rsidR="00265928">
        <w:rPr>
          <w:rFonts w:ascii="Garamond" w:hAnsi="Garamond"/>
        </w:rPr>
        <w:t xml:space="preserve">, </w:t>
      </w:r>
      <w:r w:rsidRPr="00265928">
        <w:rPr>
          <w:rFonts w:ascii="Garamond" w:hAnsi="Garamond"/>
        </w:rPr>
        <w:t>og fordelene ved at være forankret i den samme interessentkreds og det</w:t>
      </w:r>
      <w:r w:rsidR="00D741B0" w:rsidRPr="00265928">
        <w:rPr>
          <w:rFonts w:ascii="Garamond" w:hAnsi="Garamond"/>
        </w:rPr>
        <w:t xml:space="preserve"> samme</w:t>
      </w:r>
      <w:r w:rsidRPr="00265928">
        <w:rPr>
          <w:rFonts w:ascii="Garamond" w:hAnsi="Garamond"/>
        </w:rPr>
        <w:t xml:space="preserve"> ledelsesniveau, der styrer udviklingen af den nye generation af infrastrukturkomponenterne </w:t>
      </w:r>
      <w:proofErr w:type="spellStart"/>
      <w:r w:rsidRPr="00265928">
        <w:rPr>
          <w:rFonts w:ascii="Garamond" w:hAnsi="Garamond"/>
        </w:rPr>
        <w:t>NemLog</w:t>
      </w:r>
      <w:proofErr w:type="spellEnd"/>
      <w:r w:rsidRPr="00265928">
        <w:rPr>
          <w:rFonts w:ascii="Garamond" w:hAnsi="Garamond"/>
        </w:rPr>
        <w:t xml:space="preserve">-in, Digital Post og </w:t>
      </w:r>
      <w:proofErr w:type="spellStart"/>
      <w:r w:rsidRPr="00265928">
        <w:rPr>
          <w:rFonts w:ascii="Garamond" w:hAnsi="Garamond"/>
        </w:rPr>
        <w:t>MitID</w:t>
      </w:r>
      <w:proofErr w:type="spellEnd"/>
      <w:r w:rsidR="00265928">
        <w:rPr>
          <w:rFonts w:ascii="Garamond" w:hAnsi="Garamond"/>
        </w:rPr>
        <w:t xml:space="preserve"> vurderes at opveje ulemperne ved at være et lille projekt i en stor styregruppe</w:t>
      </w:r>
      <w:r w:rsidRPr="00265928">
        <w:rPr>
          <w:rFonts w:ascii="Garamond" w:hAnsi="Garamond"/>
        </w:rPr>
        <w:t xml:space="preserve">. </w:t>
      </w:r>
    </w:p>
    <w:p w:rsidR="00BA49D6" w:rsidRPr="00265928" w:rsidRDefault="00BA49D6" w:rsidP="00BA49D6">
      <w:pPr>
        <w:rPr>
          <w:rFonts w:ascii="Garamond" w:hAnsi="Garamond"/>
        </w:rPr>
      </w:pPr>
      <w:r w:rsidRPr="001E3327">
        <w:rPr>
          <w:rFonts w:ascii="Garamond" w:hAnsi="Garamond"/>
        </w:rPr>
        <w:t xml:space="preserve">Projekt </w:t>
      </w:r>
      <w:r w:rsidR="00265928" w:rsidRPr="001E3327">
        <w:rPr>
          <w:rFonts w:ascii="Garamond" w:hAnsi="Garamond"/>
        </w:rPr>
        <w:t>Fællesoffentligt Testmiljø (FOTM)</w:t>
      </w:r>
      <w:r w:rsidRPr="001E3327">
        <w:rPr>
          <w:rFonts w:ascii="Garamond" w:hAnsi="Garamond"/>
        </w:rPr>
        <w:t xml:space="preserve"> tilslutter sig vurderingen af, at den efterfølgende agile udvikling af produktet FOTM </w:t>
      </w:r>
      <w:r w:rsidR="00634A5A" w:rsidRPr="001E3327">
        <w:rPr>
          <w:rFonts w:ascii="Garamond" w:hAnsi="Garamond"/>
        </w:rPr>
        <w:t>vil</w:t>
      </w:r>
      <w:r w:rsidR="00634A5A" w:rsidRPr="00265928">
        <w:rPr>
          <w:rFonts w:ascii="Garamond" w:hAnsi="Garamond"/>
        </w:rPr>
        <w:t xml:space="preserve"> have nytte af</w:t>
      </w:r>
      <w:r w:rsidRPr="00265928">
        <w:rPr>
          <w:rFonts w:ascii="Garamond" w:hAnsi="Garamond"/>
        </w:rPr>
        <w:t xml:space="preserve"> en </w:t>
      </w:r>
      <w:r w:rsidR="00634A5A" w:rsidRPr="00265928">
        <w:rPr>
          <w:rFonts w:ascii="Garamond" w:hAnsi="Garamond"/>
        </w:rPr>
        <w:t xml:space="preserve">mere produktnær </w:t>
      </w:r>
      <w:r w:rsidRPr="00265928">
        <w:rPr>
          <w:rFonts w:ascii="Garamond" w:hAnsi="Garamond"/>
        </w:rPr>
        <w:t xml:space="preserve">styringsmodel, der tilgodeser en agil beslutningsproces og en bredere forankring af arkitekturstyringen. </w:t>
      </w:r>
      <w:r w:rsidR="00634A5A" w:rsidRPr="00265928">
        <w:rPr>
          <w:rFonts w:ascii="Garamond" w:hAnsi="Garamond"/>
        </w:rPr>
        <w:br/>
      </w:r>
      <w:r w:rsidR="00453DFA" w:rsidRPr="00265928">
        <w:rPr>
          <w:rFonts w:ascii="Garamond" w:hAnsi="Garamond"/>
        </w:rPr>
        <w:t>Proj</w:t>
      </w:r>
      <w:r w:rsidR="00634A5A" w:rsidRPr="00265928">
        <w:rPr>
          <w:rFonts w:ascii="Garamond" w:hAnsi="Garamond"/>
        </w:rPr>
        <w:t>ektet er i</w:t>
      </w:r>
      <w:r w:rsidR="00265928">
        <w:rPr>
          <w:rFonts w:ascii="Garamond" w:hAnsi="Garamond"/>
        </w:rPr>
        <w:t xml:space="preserve"> den forbindelse i</w:t>
      </w:r>
      <w:r w:rsidR="00634A5A" w:rsidRPr="00265928">
        <w:rPr>
          <w:rFonts w:ascii="Garamond" w:hAnsi="Garamond"/>
        </w:rPr>
        <w:t xml:space="preserve"> færd med at lave en styrings</w:t>
      </w:r>
      <w:r w:rsidR="00453DFA" w:rsidRPr="00265928">
        <w:rPr>
          <w:rFonts w:ascii="Garamond" w:hAnsi="Garamond"/>
        </w:rPr>
        <w:t>matrix</w:t>
      </w:r>
      <w:r w:rsidR="00265928">
        <w:rPr>
          <w:rFonts w:ascii="Garamond" w:hAnsi="Garamond"/>
        </w:rPr>
        <w:t xml:space="preserve"> efter RACI-modellen (</w:t>
      </w:r>
      <w:proofErr w:type="spellStart"/>
      <w:r w:rsidR="00265928">
        <w:rPr>
          <w:rFonts w:ascii="Garamond" w:hAnsi="Garamond"/>
          <w:b/>
        </w:rPr>
        <w:t>R</w:t>
      </w:r>
      <w:r w:rsidR="00265928">
        <w:rPr>
          <w:rFonts w:ascii="Garamond" w:hAnsi="Garamond"/>
        </w:rPr>
        <w:t>esponsible</w:t>
      </w:r>
      <w:proofErr w:type="spellEnd"/>
      <w:r w:rsidR="00265928">
        <w:rPr>
          <w:rFonts w:ascii="Garamond" w:hAnsi="Garamond"/>
        </w:rPr>
        <w:t xml:space="preserve">, </w:t>
      </w:r>
      <w:proofErr w:type="spellStart"/>
      <w:r w:rsidR="00265928">
        <w:rPr>
          <w:rFonts w:ascii="Garamond" w:hAnsi="Garamond"/>
          <w:b/>
        </w:rPr>
        <w:t>A</w:t>
      </w:r>
      <w:r w:rsidR="00265928">
        <w:rPr>
          <w:rFonts w:ascii="Garamond" w:hAnsi="Garamond"/>
        </w:rPr>
        <w:t>ccountable</w:t>
      </w:r>
      <w:proofErr w:type="spellEnd"/>
      <w:r w:rsidR="00265928">
        <w:rPr>
          <w:rFonts w:ascii="Garamond" w:hAnsi="Garamond"/>
        </w:rPr>
        <w:t xml:space="preserve">, </w:t>
      </w:r>
      <w:proofErr w:type="spellStart"/>
      <w:r w:rsidR="00265928">
        <w:rPr>
          <w:rFonts w:ascii="Garamond" w:hAnsi="Garamond"/>
          <w:b/>
        </w:rPr>
        <w:t>C</w:t>
      </w:r>
      <w:r w:rsidR="00265928">
        <w:rPr>
          <w:rFonts w:ascii="Garamond" w:hAnsi="Garamond"/>
        </w:rPr>
        <w:t>onsulted</w:t>
      </w:r>
      <w:proofErr w:type="spellEnd"/>
      <w:r w:rsidR="00265928">
        <w:rPr>
          <w:rFonts w:ascii="Garamond" w:hAnsi="Garamond"/>
        </w:rPr>
        <w:t xml:space="preserve">, </w:t>
      </w:r>
      <w:proofErr w:type="spellStart"/>
      <w:r w:rsidR="00265928">
        <w:rPr>
          <w:rFonts w:ascii="Garamond" w:hAnsi="Garamond"/>
          <w:b/>
        </w:rPr>
        <w:t>I</w:t>
      </w:r>
      <w:r w:rsidR="00265928">
        <w:rPr>
          <w:rFonts w:ascii="Garamond" w:hAnsi="Garamond"/>
        </w:rPr>
        <w:t>nformed</w:t>
      </w:r>
      <w:proofErr w:type="spellEnd"/>
      <w:r w:rsidR="00265928">
        <w:rPr>
          <w:rFonts w:ascii="Garamond" w:hAnsi="Garamond"/>
        </w:rPr>
        <w:t>),</w:t>
      </w:r>
      <w:r w:rsidR="00453DFA" w:rsidRPr="00265928">
        <w:rPr>
          <w:rFonts w:ascii="Garamond" w:hAnsi="Garamond"/>
        </w:rPr>
        <w:t xml:space="preserve"> der skal fungere som oplæg for arbejdet med FOTM </w:t>
      </w:r>
      <w:proofErr w:type="spellStart"/>
      <w:r w:rsidR="00453DFA" w:rsidRPr="00265928">
        <w:rPr>
          <w:rFonts w:ascii="Garamond" w:hAnsi="Garamond"/>
        </w:rPr>
        <w:t>governance</w:t>
      </w:r>
      <w:proofErr w:type="spellEnd"/>
      <w:r w:rsidR="00CE2F16">
        <w:rPr>
          <w:rFonts w:ascii="Garamond" w:hAnsi="Garamond"/>
        </w:rPr>
        <w:t xml:space="preserve">. </w:t>
      </w:r>
      <w:r w:rsidRPr="00265928">
        <w:rPr>
          <w:rFonts w:ascii="Garamond" w:hAnsi="Garamond"/>
        </w:rPr>
        <w:t xml:space="preserve">Projektet vil </w:t>
      </w:r>
      <w:r w:rsidR="00634A5A" w:rsidRPr="00265928">
        <w:rPr>
          <w:rFonts w:ascii="Garamond" w:hAnsi="Garamond"/>
        </w:rPr>
        <w:t>færdig</w:t>
      </w:r>
      <w:r w:rsidRPr="00265928">
        <w:rPr>
          <w:rFonts w:ascii="Garamond" w:hAnsi="Garamond"/>
        </w:rPr>
        <w:t xml:space="preserve">udvikle denne nye styringsmodel i forbindelse med planlægningen og oprettelsen af </w:t>
      </w:r>
      <w:proofErr w:type="spellStart"/>
      <w:r w:rsidRPr="00265928">
        <w:rPr>
          <w:rFonts w:ascii="Garamond" w:hAnsi="Garamond"/>
        </w:rPr>
        <w:t>FOTM</w:t>
      </w:r>
      <w:r w:rsidR="00265928">
        <w:rPr>
          <w:rFonts w:ascii="Garamond" w:hAnsi="Garamond"/>
        </w:rPr>
        <w:t>s</w:t>
      </w:r>
      <w:proofErr w:type="spellEnd"/>
      <w:r w:rsidRPr="00265928">
        <w:rPr>
          <w:rFonts w:ascii="Garamond" w:hAnsi="Garamond"/>
        </w:rPr>
        <w:t xml:space="preserve"> </w:t>
      </w:r>
      <w:r w:rsidR="00634A5A" w:rsidRPr="00265928">
        <w:rPr>
          <w:rFonts w:ascii="Garamond" w:hAnsi="Garamond"/>
        </w:rPr>
        <w:t>grund</w:t>
      </w:r>
      <w:r w:rsidRPr="00265928">
        <w:rPr>
          <w:rFonts w:ascii="Garamond" w:hAnsi="Garamond"/>
        </w:rPr>
        <w:t xml:space="preserve">organisation i projektets gennemførelsesfase. </w:t>
      </w:r>
    </w:p>
    <w:p w:rsidR="00BA49D6" w:rsidRPr="00265928" w:rsidRDefault="00483494" w:rsidP="00483494">
      <w:pPr>
        <w:pStyle w:val="Overskrift3"/>
        <w:rPr>
          <w:rFonts w:ascii="Garamond" w:hAnsi="Garamond"/>
        </w:rPr>
      </w:pPr>
      <w:bookmarkStart w:id="16" w:name="_Toc536105442"/>
      <w:r w:rsidRPr="00265928">
        <w:rPr>
          <w:rFonts w:ascii="Garamond" w:hAnsi="Garamond"/>
        </w:rPr>
        <w:t>2. Det anbefales, at projektet sikrer sig at der tilflyder de relevante erfaringer fra leverandører af IT-løsninger</w:t>
      </w:r>
      <w:r w:rsidR="00511C88">
        <w:rPr>
          <w:rFonts w:ascii="Garamond" w:hAnsi="Garamond"/>
        </w:rPr>
        <w:t>.</w:t>
      </w:r>
      <w:bookmarkEnd w:id="16"/>
    </w:p>
    <w:p w:rsidR="00483494" w:rsidRPr="00265928" w:rsidRDefault="00483494" w:rsidP="00483494">
      <w:pPr>
        <w:rPr>
          <w:rFonts w:ascii="Garamond" w:hAnsi="Garamond"/>
        </w:rPr>
      </w:pPr>
      <w:r w:rsidRPr="00265928">
        <w:rPr>
          <w:rFonts w:ascii="Garamond" w:hAnsi="Garamond"/>
        </w:rPr>
        <w:t xml:space="preserve">Projektet udvider interessentkredsen målrettet, så den afspejler myndigheder, private interessenter og deres leverandører. Projektet planlægger bl.a. deltagelse med oplæg i to konferencer i foråret med henblik på at invitere interessenter til dialog om behov og muligheder. </w:t>
      </w:r>
      <w:r w:rsidR="004D7D41" w:rsidRPr="00265928">
        <w:rPr>
          <w:rFonts w:ascii="Garamond" w:hAnsi="Garamond"/>
        </w:rPr>
        <w:t xml:space="preserve">Et netværk </w:t>
      </w:r>
      <w:r w:rsidR="00265928">
        <w:rPr>
          <w:rFonts w:ascii="Garamond" w:hAnsi="Garamond"/>
        </w:rPr>
        <w:t xml:space="preserve">for testfaglige personer </w:t>
      </w:r>
      <w:r w:rsidR="004D7D41" w:rsidRPr="00265928">
        <w:rPr>
          <w:rFonts w:ascii="Garamond" w:hAnsi="Garamond"/>
        </w:rPr>
        <w:t>planlægges</w:t>
      </w:r>
      <w:r w:rsidR="00265928">
        <w:rPr>
          <w:rFonts w:ascii="Garamond" w:hAnsi="Garamond"/>
        </w:rPr>
        <w:t xml:space="preserve"> endvidere</w:t>
      </w:r>
      <w:r w:rsidR="004D7D41" w:rsidRPr="00265928">
        <w:rPr>
          <w:rFonts w:ascii="Garamond" w:hAnsi="Garamond"/>
        </w:rPr>
        <w:t xml:space="preserve"> etableret</w:t>
      </w:r>
      <w:r w:rsidR="00265928">
        <w:rPr>
          <w:rFonts w:ascii="Garamond" w:hAnsi="Garamond"/>
        </w:rPr>
        <w:t xml:space="preserve"> som del af projektets gennemførelsesfase</w:t>
      </w:r>
      <w:r w:rsidR="004D7D41" w:rsidRPr="00265928">
        <w:rPr>
          <w:rFonts w:ascii="Garamond" w:hAnsi="Garamond"/>
        </w:rPr>
        <w:t xml:space="preserve">. </w:t>
      </w:r>
      <w:r w:rsidRPr="00265928">
        <w:rPr>
          <w:rFonts w:ascii="Garamond" w:hAnsi="Garamond"/>
        </w:rPr>
        <w:t xml:space="preserve">Sammen med en </w:t>
      </w:r>
      <w:proofErr w:type="spellStart"/>
      <w:r w:rsidRPr="00265928">
        <w:rPr>
          <w:rFonts w:ascii="Garamond" w:hAnsi="Garamond"/>
        </w:rPr>
        <w:t>governancemodel</w:t>
      </w:r>
      <w:proofErr w:type="spellEnd"/>
      <w:r w:rsidRPr="00265928">
        <w:rPr>
          <w:rFonts w:ascii="Garamond" w:hAnsi="Garamond"/>
        </w:rPr>
        <w:t xml:space="preserve"> for produktet FOTM forventer projektet herved at imødekomme anbefalingen. </w:t>
      </w:r>
    </w:p>
    <w:p w:rsidR="00483494" w:rsidRPr="00265928" w:rsidRDefault="00511C88" w:rsidP="00483494">
      <w:pPr>
        <w:pStyle w:val="Overskrift3"/>
        <w:rPr>
          <w:rFonts w:ascii="Garamond" w:hAnsi="Garamond"/>
        </w:rPr>
      </w:pPr>
      <w:r>
        <w:rPr>
          <w:rFonts w:ascii="Garamond" w:hAnsi="Garamond"/>
        </w:rPr>
        <w:lastRenderedPageBreak/>
        <w:br/>
      </w:r>
      <w:bookmarkStart w:id="17" w:name="_Toc536105443"/>
      <w:r w:rsidR="00483494" w:rsidRPr="00265928">
        <w:rPr>
          <w:rFonts w:ascii="Garamond" w:hAnsi="Garamond"/>
        </w:rPr>
        <w:t xml:space="preserve">3. Det anbefales, at projektet mapper leverancer i deres udviklingsplan til gevinster og omkostninger indenfor det nuværende </w:t>
      </w:r>
      <w:proofErr w:type="spellStart"/>
      <w:r w:rsidR="00483494" w:rsidRPr="00265928">
        <w:rPr>
          <w:rFonts w:ascii="Garamond" w:hAnsi="Garamond"/>
        </w:rPr>
        <w:t>scope</w:t>
      </w:r>
      <w:proofErr w:type="spellEnd"/>
      <w:r w:rsidR="00483494" w:rsidRPr="00265928">
        <w:rPr>
          <w:rFonts w:ascii="Garamond" w:hAnsi="Garamond"/>
        </w:rPr>
        <w:t>. Kan udføres i agil terminologi (</w:t>
      </w:r>
      <w:proofErr w:type="spellStart"/>
      <w:r w:rsidR="00483494" w:rsidRPr="00265928">
        <w:rPr>
          <w:rFonts w:ascii="Garamond" w:hAnsi="Garamond"/>
        </w:rPr>
        <w:t>epics</w:t>
      </w:r>
      <w:proofErr w:type="spellEnd"/>
      <w:r w:rsidR="00483494" w:rsidRPr="00265928">
        <w:rPr>
          <w:rFonts w:ascii="Garamond" w:hAnsi="Garamond"/>
        </w:rPr>
        <w:t>).</w:t>
      </w:r>
      <w:bookmarkEnd w:id="17"/>
    </w:p>
    <w:p w:rsidR="004D7D41" w:rsidRPr="00265928" w:rsidRDefault="004D7D41" w:rsidP="004D7D41">
      <w:pPr>
        <w:rPr>
          <w:rFonts w:ascii="Garamond" w:hAnsi="Garamond"/>
        </w:rPr>
      </w:pPr>
      <w:r w:rsidRPr="00265928">
        <w:rPr>
          <w:rFonts w:ascii="Garamond" w:hAnsi="Garamond"/>
        </w:rPr>
        <w:t>Projektet reviderer gevinstdiagrammet</w:t>
      </w:r>
      <w:r w:rsidR="00511C88">
        <w:rPr>
          <w:rFonts w:ascii="Garamond" w:hAnsi="Garamond"/>
        </w:rPr>
        <w:t xml:space="preserve">, så det mere tydeligt afspejler projektets nuværende </w:t>
      </w:r>
      <w:proofErr w:type="spellStart"/>
      <w:r w:rsidR="00511C88">
        <w:rPr>
          <w:rFonts w:ascii="Garamond" w:hAnsi="Garamond"/>
        </w:rPr>
        <w:t>scope</w:t>
      </w:r>
      <w:proofErr w:type="spellEnd"/>
      <w:r w:rsidR="00511C88">
        <w:rPr>
          <w:rFonts w:ascii="Garamond" w:hAnsi="Garamond"/>
        </w:rPr>
        <w:t>,</w:t>
      </w:r>
      <w:r w:rsidRPr="00265928">
        <w:rPr>
          <w:rFonts w:ascii="Garamond" w:hAnsi="Garamond"/>
        </w:rPr>
        <w:t xml:space="preserve"> og lægger en plan for gevinstrealisering. Det reviderede materiale forelægges styregruppen i </w:t>
      </w:r>
      <w:r w:rsidR="00511C88">
        <w:rPr>
          <w:rFonts w:ascii="Garamond" w:hAnsi="Garamond"/>
        </w:rPr>
        <w:t>marts</w:t>
      </w:r>
      <w:r w:rsidR="00511C88" w:rsidRPr="00265928">
        <w:rPr>
          <w:rFonts w:ascii="Garamond" w:hAnsi="Garamond"/>
        </w:rPr>
        <w:t xml:space="preserve"> </w:t>
      </w:r>
      <w:r w:rsidRPr="00265928">
        <w:rPr>
          <w:rFonts w:ascii="Garamond" w:hAnsi="Garamond"/>
        </w:rPr>
        <w:t xml:space="preserve">2019. </w:t>
      </w:r>
      <w:r w:rsidR="00511C88">
        <w:rPr>
          <w:rFonts w:ascii="Garamond" w:hAnsi="Garamond"/>
        </w:rPr>
        <w:t>Denne tilpasning, kombineret</w:t>
      </w:r>
      <w:r w:rsidR="00511C88" w:rsidRPr="00265928">
        <w:rPr>
          <w:rFonts w:ascii="Garamond" w:hAnsi="Garamond"/>
        </w:rPr>
        <w:t xml:space="preserve"> </w:t>
      </w:r>
      <w:r w:rsidRPr="00265928">
        <w:rPr>
          <w:rFonts w:ascii="Garamond" w:hAnsi="Garamond"/>
        </w:rPr>
        <w:t xml:space="preserve">med en detaljeret nedbrydning af leverancerne </w:t>
      </w:r>
      <w:r w:rsidR="00913A90" w:rsidRPr="00265928">
        <w:rPr>
          <w:rFonts w:ascii="Garamond" w:hAnsi="Garamond"/>
        </w:rPr>
        <w:t>i agil terminologi</w:t>
      </w:r>
      <w:r w:rsidR="00511C88">
        <w:rPr>
          <w:rFonts w:ascii="Garamond" w:hAnsi="Garamond"/>
        </w:rPr>
        <w:t>, betyder, at projektet forventer at</w:t>
      </w:r>
      <w:r w:rsidR="00913A90" w:rsidRPr="00265928">
        <w:rPr>
          <w:rFonts w:ascii="Garamond" w:hAnsi="Garamond"/>
        </w:rPr>
        <w:t xml:space="preserve"> </w:t>
      </w:r>
      <w:r w:rsidRPr="00265928">
        <w:rPr>
          <w:rFonts w:ascii="Garamond" w:hAnsi="Garamond"/>
        </w:rPr>
        <w:t xml:space="preserve">imødekomme anbefalingen. </w:t>
      </w:r>
    </w:p>
    <w:p w:rsidR="00483494" w:rsidRPr="00265928" w:rsidRDefault="00511C88" w:rsidP="006F1270">
      <w:pPr>
        <w:pStyle w:val="Overskrift3"/>
        <w:rPr>
          <w:rFonts w:ascii="Garamond" w:hAnsi="Garamond"/>
        </w:rPr>
      </w:pPr>
      <w:r>
        <w:rPr>
          <w:rFonts w:ascii="Garamond" w:hAnsi="Garamond"/>
        </w:rPr>
        <w:br/>
      </w:r>
      <w:bookmarkStart w:id="18" w:name="_Toc536105444"/>
      <w:r w:rsidR="006F1270" w:rsidRPr="00265928">
        <w:rPr>
          <w:rFonts w:ascii="Garamond" w:hAnsi="Garamond"/>
        </w:rPr>
        <w:t xml:space="preserve">4. Det anbefales, at projektet opstiller principper for den decentralisering af ansvar der er nødvendig for udvidelser af funktionaliteten igennem etableringen af yderligere </w:t>
      </w:r>
      <w:proofErr w:type="spellStart"/>
      <w:r w:rsidR="006F1270" w:rsidRPr="00265928">
        <w:rPr>
          <w:rFonts w:ascii="Garamond" w:hAnsi="Garamond"/>
        </w:rPr>
        <w:t>mocks</w:t>
      </w:r>
      <w:proofErr w:type="spellEnd"/>
      <w:r w:rsidR="006F1270" w:rsidRPr="00265928">
        <w:rPr>
          <w:rFonts w:ascii="Garamond" w:hAnsi="Garamond"/>
        </w:rPr>
        <w:t>/stubbe.</w:t>
      </w:r>
      <w:bookmarkEnd w:id="18"/>
    </w:p>
    <w:p w:rsidR="006F1270" w:rsidRPr="00265928" w:rsidRDefault="006F1270" w:rsidP="00913A90">
      <w:pPr>
        <w:rPr>
          <w:rFonts w:ascii="Garamond" w:hAnsi="Garamond"/>
        </w:rPr>
      </w:pPr>
      <w:r w:rsidRPr="00265928">
        <w:rPr>
          <w:rFonts w:ascii="Garamond" w:hAnsi="Garamond"/>
        </w:rPr>
        <w:t xml:space="preserve">Anbefalingen imødekommes i det forestående leverancearbejde med hhv. </w:t>
      </w:r>
      <w:proofErr w:type="spellStart"/>
      <w:r w:rsidRPr="00265928">
        <w:rPr>
          <w:rFonts w:ascii="Garamond" w:hAnsi="Garamond"/>
        </w:rPr>
        <w:t>governancemodel</w:t>
      </w:r>
      <w:proofErr w:type="spellEnd"/>
      <w:r w:rsidRPr="00265928">
        <w:rPr>
          <w:rFonts w:ascii="Garamond" w:hAnsi="Garamond"/>
        </w:rPr>
        <w:t xml:space="preserve"> og anvendelsesaftaler.</w:t>
      </w:r>
      <w:r w:rsidR="00453DFA" w:rsidRPr="00265928">
        <w:rPr>
          <w:rFonts w:ascii="Garamond" w:hAnsi="Garamond"/>
        </w:rPr>
        <w:t xml:space="preserve"> Projektet ønsker </w:t>
      </w:r>
      <w:r w:rsidR="00511C88">
        <w:rPr>
          <w:rFonts w:ascii="Garamond" w:hAnsi="Garamond"/>
        </w:rPr>
        <w:t xml:space="preserve">i den forbindelse </w:t>
      </w:r>
      <w:r w:rsidR="00453DFA" w:rsidRPr="00265928">
        <w:rPr>
          <w:rFonts w:ascii="Garamond" w:hAnsi="Garamond"/>
        </w:rPr>
        <w:t xml:space="preserve">at bidrage til indstillingen til </w:t>
      </w:r>
      <w:r w:rsidR="00511C88">
        <w:rPr>
          <w:rFonts w:ascii="Garamond" w:hAnsi="Garamond"/>
        </w:rPr>
        <w:t>Styregruppen for Data og Arkitektur (</w:t>
      </w:r>
      <w:r w:rsidR="00453DFA" w:rsidRPr="00265928">
        <w:rPr>
          <w:rFonts w:ascii="Garamond" w:hAnsi="Garamond"/>
        </w:rPr>
        <w:t>SDA</w:t>
      </w:r>
      <w:r w:rsidR="00511C88">
        <w:rPr>
          <w:rFonts w:ascii="Garamond" w:hAnsi="Garamond"/>
        </w:rPr>
        <w:t>)</w:t>
      </w:r>
      <w:r w:rsidR="00453DFA" w:rsidRPr="00265928">
        <w:rPr>
          <w:rFonts w:ascii="Garamond" w:hAnsi="Garamond"/>
        </w:rPr>
        <w:t xml:space="preserve"> vedrørende den tværgående anbefaling</w:t>
      </w:r>
      <w:r w:rsidR="00307AEC" w:rsidRPr="00265928">
        <w:rPr>
          <w:rFonts w:ascii="Garamond" w:hAnsi="Garamond"/>
        </w:rPr>
        <w:t xml:space="preserve"> 10</w:t>
      </w:r>
      <w:r w:rsidR="00453DFA" w:rsidRPr="00265928">
        <w:rPr>
          <w:rFonts w:ascii="Garamond" w:hAnsi="Garamond"/>
        </w:rPr>
        <w:t>, der er forudsætningsskabende for</w:t>
      </w:r>
      <w:r w:rsidR="00307AEC" w:rsidRPr="00265928">
        <w:rPr>
          <w:rFonts w:ascii="Garamond" w:hAnsi="Garamond"/>
        </w:rPr>
        <w:t xml:space="preserve"> det videre arbejde</w:t>
      </w:r>
      <w:r w:rsidR="00453DFA" w:rsidRPr="00265928">
        <w:rPr>
          <w:rFonts w:ascii="Garamond" w:hAnsi="Garamond"/>
        </w:rPr>
        <w:t>.</w:t>
      </w:r>
    </w:p>
    <w:p w:rsidR="00913A90" w:rsidRPr="00265928" w:rsidRDefault="00511C88" w:rsidP="00BF4143">
      <w:pPr>
        <w:pStyle w:val="Overskrift3"/>
        <w:rPr>
          <w:rFonts w:ascii="Garamond" w:hAnsi="Garamond"/>
          <w:color w:val="548DD4" w:themeColor="text2" w:themeTint="99"/>
        </w:rPr>
      </w:pPr>
      <w:r>
        <w:rPr>
          <w:rFonts w:ascii="Garamond" w:hAnsi="Garamond"/>
        </w:rPr>
        <w:br/>
      </w:r>
      <w:bookmarkStart w:id="19" w:name="_Toc536105445"/>
      <w:r w:rsidR="00BF4143" w:rsidRPr="00265928">
        <w:rPr>
          <w:rFonts w:ascii="Garamond" w:hAnsi="Garamond"/>
        </w:rPr>
        <w:t>5. Det anbefales</w:t>
      </w:r>
      <w:r>
        <w:rPr>
          <w:rFonts w:ascii="Garamond" w:hAnsi="Garamond"/>
        </w:rPr>
        <w:t>,</w:t>
      </w:r>
      <w:r w:rsidR="00BF4143" w:rsidRPr="00265928">
        <w:rPr>
          <w:rFonts w:ascii="Garamond" w:hAnsi="Garamond"/>
        </w:rPr>
        <w:t xml:space="preserve"> at projektet </w:t>
      </w:r>
      <w:proofErr w:type="spellStart"/>
      <w:r w:rsidR="00BF4143" w:rsidRPr="00265928">
        <w:rPr>
          <w:rFonts w:ascii="Garamond" w:hAnsi="Garamond"/>
        </w:rPr>
        <w:t>tyderligør</w:t>
      </w:r>
      <w:proofErr w:type="spellEnd"/>
      <w:r>
        <w:rPr>
          <w:rFonts w:ascii="Garamond" w:hAnsi="Garamond"/>
        </w:rPr>
        <w:t>,</w:t>
      </w:r>
      <w:r w:rsidR="00BF4143" w:rsidRPr="00265928">
        <w:rPr>
          <w:rFonts w:ascii="Garamond" w:hAnsi="Garamond"/>
        </w:rPr>
        <w:t xml:space="preserve"> at de væsentligste gevinster ved </w:t>
      </w:r>
      <w:proofErr w:type="spellStart"/>
      <w:r w:rsidR="00BF4143" w:rsidRPr="00265928">
        <w:rPr>
          <w:rFonts w:ascii="Garamond" w:hAnsi="Garamond"/>
        </w:rPr>
        <w:t>mock</w:t>
      </w:r>
      <w:proofErr w:type="spellEnd"/>
      <w:r w:rsidR="00BF4143" w:rsidRPr="00265928">
        <w:rPr>
          <w:rFonts w:ascii="Garamond" w:hAnsi="Garamond"/>
        </w:rPr>
        <w:t xml:space="preserve">-løsningen er at </w:t>
      </w:r>
      <w:proofErr w:type="spellStart"/>
      <w:r w:rsidR="00BF4143" w:rsidRPr="00265928">
        <w:rPr>
          <w:rFonts w:ascii="Garamond" w:hAnsi="Garamond"/>
        </w:rPr>
        <w:t>facilitere</w:t>
      </w:r>
      <w:proofErr w:type="spellEnd"/>
      <w:r w:rsidR="00BF4143" w:rsidRPr="00265928">
        <w:rPr>
          <w:rFonts w:ascii="Garamond" w:hAnsi="Garamond"/>
        </w:rPr>
        <w:t xml:space="preserve"> testdata og SPOC og i nogen grad understøtte udvikling af tværgående brugerrejser.</w:t>
      </w:r>
      <w:bookmarkEnd w:id="19"/>
    </w:p>
    <w:p w:rsidR="006F1270" w:rsidRPr="00265928" w:rsidRDefault="00511C88" w:rsidP="00307AEC">
      <w:pPr>
        <w:rPr>
          <w:rFonts w:ascii="Garamond" w:hAnsi="Garamond"/>
        </w:rPr>
      </w:pPr>
      <w:r>
        <w:rPr>
          <w:rFonts w:ascii="Garamond" w:hAnsi="Garamond"/>
        </w:rPr>
        <w:t xml:space="preserve">Projektet fastholder, at den forventede </w:t>
      </w:r>
      <w:proofErr w:type="spellStart"/>
      <w:r>
        <w:rPr>
          <w:rFonts w:ascii="Garamond" w:hAnsi="Garamond"/>
        </w:rPr>
        <w:t>mock</w:t>
      </w:r>
      <w:proofErr w:type="spellEnd"/>
      <w:r>
        <w:rPr>
          <w:rFonts w:ascii="Garamond" w:hAnsi="Garamond"/>
        </w:rPr>
        <w:t>-løsning skaber selvstændig værdi</w:t>
      </w:r>
      <w:r w:rsidR="00CE2F16">
        <w:rPr>
          <w:rFonts w:ascii="Garamond" w:hAnsi="Garamond"/>
        </w:rPr>
        <w:t xml:space="preserve">. Projektet er </w:t>
      </w:r>
      <w:proofErr w:type="gramStart"/>
      <w:r>
        <w:rPr>
          <w:rFonts w:ascii="Garamond" w:hAnsi="Garamond"/>
        </w:rPr>
        <w:t>enig</w:t>
      </w:r>
      <w:proofErr w:type="gramEnd"/>
      <w:r>
        <w:rPr>
          <w:rFonts w:ascii="Garamond" w:hAnsi="Garamond"/>
        </w:rPr>
        <w:t xml:space="preserve"> </w:t>
      </w:r>
      <w:r w:rsidR="00CE2F16">
        <w:rPr>
          <w:rFonts w:ascii="Garamond" w:hAnsi="Garamond"/>
        </w:rPr>
        <w:t xml:space="preserve">i </w:t>
      </w:r>
      <w:proofErr w:type="spellStart"/>
      <w:r>
        <w:rPr>
          <w:rFonts w:ascii="Garamond" w:hAnsi="Garamond"/>
        </w:rPr>
        <w:t>reviewboardets</w:t>
      </w:r>
      <w:proofErr w:type="spellEnd"/>
      <w:r>
        <w:rPr>
          <w:rFonts w:ascii="Garamond" w:hAnsi="Garamond"/>
        </w:rPr>
        <w:t xml:space="preserve"> anbefaling om, at det skal fremgå mere tydeligt, at der er et understøttende formål i forhold til projektets øvrige leverancespor. </w:t>
      </w:r>
      <w:r w:rsidR="00453DFA" w:rsidRPr="00265928">
        <w:rPr>
          <w:rFonts w:ascii="Garamond" w:hAnsi="Garamond"/>
        </w:rPr>
        <w:t xml:space="preserve">Arkitekturdefinitionsdokumentet og projektgrundlaget udbygges </w:t>
      </w:r>
      <w:r>
        <w:rPr>
          <w:rFonts w:ascii="Garamond" w:hAnsi="Garamond"/>
        </w:rPr>
        <w:t xml:space="preserve">derfor </w:t>
      </w:r>
      <w:r w:rsidR="00453DFA" w:rsidRPr="00265928">
        <w:rPr>
          <w:rFonts w:ascii="Garamond" w:hAnsi="Garamond"/>
        </w:rPr>
        <w:t xml:space="preserve">med et ledelsesresume og en uddybning af formålet med </w:t>
      </w:r>
      <w:r>
        <w:rPr>
          <w:rFonts w:ascii="Garamond" w:hAnsi="Garamond"/>
        </w:rPr>
        <w:t xml:space="preserve">et Minimum </w:t>
      </w:r>
      <w:proofErr w:type="spellStart"/>
      <w:r>
        <w:rPr>
          <w:rFonts w:ascii="Garamond" w:hAnsi="Garamond"/>
        </w:rPr>
        <w:t>Viable</w:t>
      </w:r>
      <w:proofErr w:type="spellEnd"/>
      <w:r>
        <w:rPr>
          <w:rFonts w:ascii="Garamond" w:hAnsi="Garamond"/>
        </w:rPr>
        <w:t xml:space="preserve"> Product (MVP) på den tekniske løsning,</w:t>
      </w:r>
      <w:r w:rsidRPr="00265928">
        <w:rPr>
          <w:rFonts w:ascii="Garamond" w:hAnsi="Garamond"/>
        </w:rPr>
        <w:t xml:space="preserve"> </w:t>
      </w:r>
      <w:r w:rsidR="00453DFA" w:rsidRPr="00265928">
        <w:rPr>
          <w:rFonts w:ascii="Garamond" w:hAnsi="Garamond"/>
        </w:rPr>
        <w:t>i forhold til at understøtte</w:t>
      </w:r>
      <w:r>
        <w:rPr>
          <w:rFonts w:ascii="Garamond" w:hAnsi="Garamond"/>
        </w:rPr>
        <w:t xml:space="preserve"> udviklingen af forvaltningsorganisationen</w:t>
      </w:r>
      <w:r w:rsidR="00453DFA" w:rsidRPr="00265928">
        <w:rPr>
          <w:rFonts w:ascii="Garamond" w:hAnsi="Garamond"/>
        </w:rPr>
        <w:t>, samt leverin</w:t>
      </w:r>
      <w:r>
        <w:rPr>
          <w:rFonts w:ascii="Garamond" w:hAnsi="Garamond"/>
        </w:rPr>
        <w:t xml:space="preserve">g, </w:t>
      </w:r>
      <w:r w:rsidR="00453DFA" w:rsidRPr="00265928">
        <w:rPr>
          <w:rFonts w:ascii="Garamond" w:hAnsi="Garamond"/>
        </w:rPr>
        <w:t>anvendelse</w:t>
      </w:r>
      <w:r>
        <w:rPr>
          <w:rFonts w:ascii="Garamond" w:hAnsi="Garamond"/>
        </w:rPr>
        <w:t xml:space="preserve"> og udbygning</w:t>
      </w:r>
      <w:r w:rsidR="00453DFA" w:rsidRPr="00265928">
        <w:rPr>
          <w:rFonts w:ascii="Garamond" w:hAnsi="Garamond"/>
        </w:rPr>
        <w:t xml:space="preserve"> af testdata.</w:t>
      </w:r>
      <w:r>
        <w:rPr>
          <w:rFonts w:ascii="Garamond" w:hAnsi="Garamond"/>
        </w:rPr>
        <w:t xml:space="preserve"> </w:t>
      </w:r>
    </w:p>
    <w:p w:rsidR="00453DFA" w:rsidRPr="00265928" w:rsidRDefault="00453DFA" w:rsidP="00453DFA">
      <w:pPr>
        <w:pStyle w:val="Overskrift3"/>
        <w:rPr>
          <w:rFonts w:ascii="Garamond" w:hAnsi="Garamond"/>
        </w:rPr>
      </w:pPr>
      <w:bookmarkStart w:id="20" w:name="_Toc536105446"/>
      <w:r w:rsidRPr="00265928">
        <w:rPr>
          <w:rFonts w:ascii="Garamond" w:hAnsi="Garamond"/>
        </w:rPr>
        <w:t xml:space="preserve">6. Det anbefales, at projektet tydeliggør dets evne til at </w:t>
      </w:r>
      <w:proofErr w:type="spellStart"/>
      <w:r w:rsidRPr="00265928">
        <w:rPr>
          <w:rFonts w:ascii="Garamond" w:hAnsi="Garamond"/>
        </w:rPr>
        <w:t>facilitere</w:t>
      </w:r>
      <w:proofErr w:type="spellEnd"/>
      <w:r w:rsidRPr="00265928">
        <w:rPr>
          <w:rFonts w:ascii="Garamond" w:hAnsi="Garamond"/>
        </w:rPr>
        <w:t xml:space="preserve"> test for projekter</w:t>
      </w:r>
      <w:r w:rsidR="00E4437E">
        <w:rPr>
          <w:rFonts w:ascii="Garamond" w:hAnsi="Garamond"/>
        </w:rPr>
        <w:t>,</w:t>
      </w:r>
      <w:r w:rsidRPr="00265928">
        <w:rPr>
          <w:rFonts w:ascii="Garamond" w:hAnsi="Garamond"/>
        </w:rPr>
        <w:t xml:space="preserve"> der benytter sig af henholdsvis traditionelle og moderne udviklingsmetoder. Ligeledes anbefales det</w:t>
      </w:r>
      <w:r w:rsidR="00E4437E">
        <w:rPr>
          <w:rFonts w:ascii="Garamond" w:hAnsi="Garamond"/>
        </w:rPr>
        <w:t>,</w:t>
      </w:r>
      <w:r w:rsidRPr="00265928">
        <w:rPr>
          <w:rFonts w:ascii="Garamond" w:hAnsi="Garamond"/>
        </w:rPr>
        <w:t xml:space="preserve"> at projektet tydeliggør</w:t>
      </w:r>
      <w:r w:rsidR="00E4437E">
        <w:rPr>
          <w:rFonts w:ascii="Garamond" w:hAnsi="Garamond"/>
        </w:rPr>
        <w:t>,</w:t>
      </w:r>
      <w:r w:rsidRPr="00265928">
        <w:rPr>
          <w:rFonts w:ascii="Garamond" w:hAnsi="Garamond"/>
        </w:rPr>
        <w:t xml:space="preserve"> i hvilken grad det understøtter henholdsvis tekniske test og forretningsmæssige test.</w:t>
      </w:r>
      <w:bookmarkEnd w:id="20"/>
    </w:p>
    <w:p w:rsidR="00453DFA" w:rsidRPr="00265928" w:rsidRDefault="00453DFA" w:rsidP="00453DFA">
      <w:pPr>
        <w:rPr>
          <w:rFonts w:ascii="Garamond" w:hAnsi="Garamond"/>
        </w:rPr>
      </w:pPr>
      <w:r w:rsidRPr="00265928">
        <w:rPr>
          <w:rFonts w:ascii="Garamond" w:hAnsi="Garamond"/>
        </w:rPr>
        <w:t xml:space="preserve">Arkitekturdefinitionsdokumentet </w:t>
      </w:r>
      <w:r w:rsidR="00E4437E">
        <w:rPr>
          <w:rFonts w:ascii="Garamond" w:hAnsi="Garamond"/>
        </w:rPr>
        <w:t xml:space="preserve">(ADD) </w:t>
      </w:r>
      <w:r w:rsidRPr="00265928">
        <w:rPr>
          <w:rFonts w:ascii="Garamond" w:hAnsi="Garamond"/>
        </w:rPr>
        <w:t xml:space="preserve">indeholder en kort foreløbig anvendelsesbeskrivelse. Denne udbygges i første omgang med uddybende beskrivelser, der sikrer at anbefalingen følges. </w:t>
      </w:r>
    </w:p>
    <w:p w:rsidR="00307AEC" w:rsidRPr="00265928" w:rsidRDefault="00307AEC" w:rsidP="00307AEC">
      <w:pPr>
        <w:pStyle w:val="Overskrift3"/>
        <w:rPr>
          <w:rFonts w:ascii="Garamond" w:hAnsi="Garamond"/>
        </w:rPr>
      </w:pPr>
      <w:bookmarkStart w:id="21" w:name="_Toc536105447"/>
      <w:r w:rsidRPr="00265928">
        <w:rPr>
          <w:rFonts w:ascii="Garamond" w:hAnsi="Garamond"/>
        </w:rPr>
        <w:t xml:space="preserve">7. Det anbefales, at projektet indsamler de relevante begrebs- og informationsmodeller i </w:t>
      </w:r>
      <w:proofErr w:type="spellStart"/>
      <w:r w:rsidRPr="00265928">
        <w:rPr>
          <w:rFonts w:ascii="Garamond" w:hAnsi="Garamond"/>
        </w:rPr>
        <w:t>MVP’en</w:t>
      </w:r>
      <w:proofErr w:type="spellEnd"/>
      <w:r w:rsidR="00E4437E">
        <w:rPr>
          <w:rFonts w:ascii="Garamond" w:hAnsi="Garamond"/>
        </w:rPr>
        <w:t>,</w:t>
      </w:r>
      <w:r w:rsidRPr="00265928">
        <w:rPr>
          <w:rFonts w:ascii="Garamond" w:hAnsi="Garamond"/>
        </w:rPr>
        <w:t xml:space="preserve"> og tilføjer dem til projektdokumentationen.</w:t>
      </w:r>
      <w:bookmarkEnd w:id="21"/>
    </w:p>
    <w:p w:rsidR="00307AEC" w:rsidRPr="00265928" w:rsidRDefault="00307AEC" w:rsidP="00307AEC">
      <w:pPr>
        <w:rPr>
          <w:rFonts w:ascii="Garamond" w:hAnsi="Garamond"/>
        </w:rPr>
      </w:pPr>
      <w:r w:rsidRPr="00265928">
        <w:rPr>
          <w:rFonts w:ascii="Garamond" w:hAnsi="Garamond"/>
        </w:rPr>
        <w:t>Projektet planlægger at gennemføre en konsolide</w:t>
      </w:r>
      <w:r w:rsidR="004670FA">
        <w:rPr>
          <w:rFonts w:ascii="Garamond" w:hAnsi="Garamond"/>
        </w:rPr>
        <w:t>r</w:t>
      </w:r>
      <w:r w:rsidRPr="00265928">
        <w:rPr>
          <w:rFonts w:ascii="Garamond" w:hAnsi="Garamond"/>
        </w:rPr>
        <w:t>ing og udarbejdelse af samlede begre</w:t>
      </w:r>
      <w:r w:rsidR="00E4437E">
        <w:rPr>
          <w:rFonts w:ascii="Garamond" w:hAnsi="Garamond"/>
        </w:rPr>
        <w:t>b</w:t>
      </w:r>
      <w:r w:rsidRPr="00265928">
        <w:rPr>
          <w:rFonts w:ascii="Garamond" w:hAnsi="Garamond"/>
        </w:rPr>
        <w:t>s- og informationsmodeller i gennemførelsesfasen. I den forbindelse forventes projektet</w:t>
      </w:r>
      <w:r w:rsidR="00D175AE" w:rsidRPr="00265928">
        <w:rPr>
          <w:rFonts w:ascii="Garamond" w:hAnsi="Garamond"/>
        </w:rPr>
        <w:t xml:space="preserve"> snart</w:t>
      </w:r>
      <w:r w:rsidRPr="00265928">
        <w:rPr>
          <w:rFonts w:ascii="Garamond" w:hAnsi="Garamond"/>
        </w:rPr>
        <w:t xml:space="preserve"> at blive tilført kompetencer</w:t>
      </w:r>
      <w:r w:rsidR="004670FA">
        <w:rPr>
          <w:rFonts w:ascii="Garamond" w:hAnsi="Garamond"/>
        </w:rPr>
        <w:t xml:space="preserve"> for at imødekomme</w:t>
      </w:r>
      <w:r w:rsidRPr="00265928">
        <w:rPr>
          <w:rFonts w:ascii="Garamond" w:hAnsi="Garamond"/>
        </w:rPr>
        <w:t xml:space="preserve"> anbefalingen.</w:t>
      </w:r>
    </w:p>
    <w:p w:rsidR="00D175AE" w:rsidRPr="00265928" w:rsidRDefault="00D175AE" w:rsidP="00D175AE">
      <w:pPr>
        <w:pStyle w:val="Overskrift3"/>
        <w:rPr>
          <w:rFonts w:ascii="Garamond" w:hAnsi="Garamond"/>
        </w:rPr>
      </w:pPr>
      <w:bookmarkStart w:id="22" w:name="_Toc536105448"/>
      <w:r w:rsidRPr="00265928">
        <w:rPr>
          <w:rFonts w:ascii="Garamond" w:hAnsi="Garamond"/>
        </w:rPr>
        <w:t>8. Det anbefales</w:t>
      </w:r>
      <w:r w:rsidR="00E4437E">
        <w:rPr>
          <w:rFonts w:ascii="Garamond" w:hAnsi="Garamond"/>
        </w:rPr>
        <w:t>,</w:t>
      </w:r>
      <w:r w:rsidRPr="00265928">
        <w:rPr>
          <w:rFonts w:ascii="Garamond" w:hAnsi="Garamond"/>
        </w:rPr>
        <w:t xml:space="preserve"> at projektet forholder sig til </w:t>
      </w:r>
      <w:proofErr w:type="spellStart"/>
      <w:r w:rsidRPr="00265928">
        <w:rPr>
          <w:rFonts w:ascii="Garamond" w:hAnsi="Garamond"/>
        </w:rPr>
        <w:t>temporalitet</w:t>
      </w:r>
      <w:proofErr w:type="spellEnd"/>
      <w:r w:rsidRPr="00265928">
        <w:rPr>
          <w:rFonts w:ascii="Garamond" w:hAnsi="Garamond"/>
        </w:rPr>
        <w:t xml:space="preserve"> i testscenarier, og om dette er indenfor </w:t>
      </w:r>
      <w:proofErr w:type="spellStart"/>
      <w:r w:rsidRPr="00265928">
        <w:rPr>
          <w:rFonts w:ascii="Garamond" w:hAnsi="Garamond"/>
        </w:rPr>
        <w:t>scope</w:t>
      </w:r>
      <w:proofErr w:type="spellEnd"/>
      <w:r w:rsidRPr="00265928">
        <w:rPr>
          <w:rFonts w:ascii="Garamond" w:hAnsi="Garamond"/>
        </w:rPr>
        <w:t xml:space="preserve"> af </w:t>
      </w:r>
      <w:proofErr w:type="spellStart"/>
      <w:r w:rsidRPr="00265928">
        <w:rPr>
          <w:rFonts w:ascii="Garamond" w:hAnsi="Garamond"/>
        </w:rPr>
        <w:t>MVP’en</w:t>
      </w:r>
      <w:proofErr w:type="spellEnd"/>
      <w:r w:rsidRPr="00265928">
        <w:rPr>
          <w:rFonts w:ascii="Garamond" w:hAnsi="Garamond"/>
        </w:rPr>
        <w:t>.</w:t>
      </w:r>
      <w:bookmarkEnd w:id="22"/>
    </w:p>
    <w:p w:rsidR="00D175AE" w:rsidRPr="00265928" w:rsidRDefault="00627F72" w:rsidP="00D175AE">
      <w:pPr>
        <w:rPr>
          <w:rFonts w:ascii="Garamond" w:hAnsi="Garamond"/>
        </w:rPr>
      </w:pPr>
      <w:proofErr w:type="spellStart"/>
      <w:r w:rsidRPr="00265928">
        <w:rPr>
          <w:rFonts w:ascii="Garamond" w:hAnsi="Garamond"/>
        </w:rPr>
        <w:t>Temporalitet</w:t>
      </w:r>
      <w:proofErr w:type="spellEnd"/>
      <w:r w:rsidRPr="00265928">
        <w:rPr>
          <w:rFonts w:ascii="Garamond" w:hAnsi="Garamond"/>
        </w:rPr>
        <w:t xml:space="preserve"> beskrives i</w:t>
      </w:r>
      <w:r w:rsidR="0026601D" w:rsidRPr="00265928">
        <w:rPr>
          <w:rFonts w:ascii="Garamond" w:hAnsi="Garamond"/>
        </w:rPr>
        <w:t xml:space="preserve"> regi af SPOC-leverancen og indføres i ADD.</w:t>
      </w:r>
      <w:r w:rsidRPr="00265928">
        <w:rPr>
          <w:rFonts w:ascii="Garamond" w:hAnsi="Garamond"/>
        </w:rPr>
        <w:t xml:space="preserve"> </w:t>
      </w:r>
      <w:r w:rsidR="00D175AE" w:rsidRPr="00265928">
        <w:rPr>
          <w:rFonts w:ascii="Garamond" w:hAnsi="Garamond"/>
        </w:rPr>
        <w:t xml:space="preserve">Projektet vil i forbindelse med vejledning om anvendelsen af </w:t>
      </w:r>
      <w:proofErr w:type="spellStart"/>
      <w:r w:rsidR="00D175AE" w:rsidRPr="00265928">
        <w:rPr>
          <w:rFonts w:ascii="Garamond" w:hAnsi="Garamond"/>
        </w:rPr>
        <w:t>mocks</w:t>
      </w:r>
      <w:proofErr w:type="spellEnd"/>
      <w:r w:rsidR="00D175AE" w:rsidRPr="00265928">
        <w:rPr>
          <w:rFonts w:ascii="Garamond" w:hAnsi="Garamond"/>
        </w:rPr>
        <w:t xml:space="preserve"> uddybe styringen af </w:t>
      </w:r>
      <w:proofErr w:type="spellStart"/>
      <w:r w:rsidR="00D175AE" w:rsidRPr="00265928">
        <w:rPr>
          <w:rFonts w:ascii="Garamond" w:hAnsi="Garamond"/>
        </w:rPr>
        <w:t>temporalitet</w:t>
      </w:r>
      <w:proofErr w:type="spellEnd"/>
      <w:r w:rsidR="0026601D" w:rsidRPr="00265928">
        <w:rPr>
          <w:rFonts w:ascii="Garamond" w:hAnsi="Garamond"/>
        </w:rPr>
        <w:t>.</w:t>
      </w:r>
    </w:p>
    <w:p w:rsidR="0026601D" w:rsidRPr="00265928" w:rsidRDefault="0026601D" w:rsidP="0026601D">
      <w:pPr>
        <w:pStyle w:val="Overskrift2"/>
        <w:rPr>
          <w:rFonts w:ascii="Garamond" w:hAnsi="Garamond"/>
        </w:rPr>
      </w:pPr>
      <w:bookmarkStart w:id="23" w:name="_Toc536105449"/>
      <w:r w:rsidRPr="00265928">
        <w:rPr>
          <w:rFonts w:ascii="Garamond" w:hAnsi="Garamond"/>
        </w:rPr>
        <w:lastRenderedPageBreak/>
        <w:t>Tværgående anbefalinger</w:t>
      </w:r>
      <w:bookmarkEnd w:id="23"/>
    </w:p>
    <w:p w:rsidR="0026601D" w:rsidRPr="00265928" w:rsidRDefault="0026601D" w:rsidP="0026601D">
      <w:pPr>
        <w:pStyle w:val="Overskrift3"/>
        <w:rPr>
          <w:rFonts w:ascii="Garamond" w:hAnsi="Garamond"/>
        </w:rPr>
      </w:pPr>
      <w:bookmarkStart w:id="24" w:name="_Toc536105450"/>
      <w:r w:rsidRPr="00265928">
        <w:rPr>
          <w:rFonts w:ascii="Garamond" w:hAnsi="Garamond"/>
        </w:rPr>
        <w:t>9. Det anbefales, at der i FODS træffes beslutning om, hvorvidt strategien for test bør indeholde et princip om decentralisering.</w:t>
      </w:r>
      <w:bookmarkEnd w:id="24"/>
    </w:p>
    <w:p w:rsidR="0026601D" w:rsidRPr="00265928" w:rsidRDefault="0026601D" w:rsidP="0026601D">
      <w:pPr>
        <w:rPr>
          <w:rFonts w:ascii="Garamond" w:hAnsi="Garamond"/>
        </w:rPr>
      </w:pPr>
      <w:r w:rsidRPr="00265928">
        <w:rPr>
          <w:rFonts w:ascii="Garamond" w:hAnsi="Garamond"/>
        </w:rPr>
        <w:t xml:space="preserve">Projektet tilbyder sit bidrag til den indstilling, der skal sendes til </w:t>
      </w:r>
      <w:r w:rsidR="00E4437E">
        <w:rPr>
          <w:rFonts w:ascii="Garamond" w:hAnsi="Garamond"/>
        </w:rPr>
        <w:t>SDA,</w:t>
      </w:r>
      <w:r w:rsidRPr="00265928">
        <w:rPr>
          <w:rFonts w:ascii="Garamond" w:hAnsi="Garamond"/>
        </w:rPr>
        <w:t xml:space="preserve"> med henblik på at </w:t>
      </w:r>
      <w:r w:rsidR="0062713D" w:rsidRPr="00265928">
        <w:rPr>
          <w:rFonts w:ascii="Garamond" w:hAnsi="Garamond"/>
        </w:rPr>
        <w:t>sikre overførsel af viden til de aktiviteter</w:t>
      </w:r>
      <w:r w:rsidR="00E4437E">
        <w:rPr>
          <w:rFonts w:ascii="Garamond" w:hAnsi="Garamond"/>
        </w:rPr>
        <w:t>,</w:t>
      </w:r>
      <w:r w:rsidR="0062713D" w:rsidRPr="00265928">
        <w:rPr>
          <w:rFonts w:ascii="Garamond" w:hAnsi="Garamond"/>
        </w:rPr>
        <w:t xml:space="preserve"> der imødekommer anbefaling nr. 4 om decentrale principper</w:t>
      </w:r>
      <w:r w:rsidRPr="00265928">
        <w:rPr>
          <w:rFonts w:ascii="Garamond" w:hAnsi="Garamond"/>
        </w:rPr>
        <w:t>.</w:t>
      </w:r>
    </w:p>
    <w:p w:rsidR="0026601D" w:rsidRPr="00265928" w:rsidRDefault="0026601D" w:rsidP="0026601D">
      <w:pPr>
        <w:pStyle w:val="Overskrift3"/>
        <w:rPr>
          <w:rFonts w:ascii="Garamond" w:hAnsi="Garamond"/>
        </w:rPr>
      </w:pPr>
      <w:bookmarkStart w:id="25" w:name="_Toc536105451"/>
      <w:r w:rsidRPr="00265928">
        <w:rPr>
          <w:rFonts w:ascii="Garamond" w:hAnsi="Garamond"/>
        </w:rPr>
        <w:t>10. Det anbefales, at de næste generationer af centrale infrastrukturkomponenter bestræber sig på at følge en homogen arkitektur dokumentationspraksis.</w:t>
      </w:r>
      <w:bookmarkEnd w:id="25"/>
    </w:p>
    <w:p w:rsidR="0062713D" w:rsidRPr="00265928" w:rsidRDefault="0062713D" w:rsidP="0062713D">
      <w:pPr>
        <w:rPr>
          <w:rFonts w:ascii="Garamond" w:hAnsi="Garamond"/>
        </w:rPr>
      </w:pPr>
      <w:r w:rsidRPr="00265928">
        <w:rPr>
          <w:rFonts w:ascii="Garamond" w:hAnsi="Garamond"/>
        </w:rPr>
        <w:t>Projektet anbefaler</w:t>
      </w:r>
      <w:r w:rsidR="00E4437E">
        <w:rPr>
          <w:rFonts w:ascii="Garamond" w:hAnsi="Garamond"/>
        </w:rPr>
        <w:t>,</w:t>
      </w:r>
      <w:r w:rsidRPr="00265928">
        <w:rPr>
          <w:rFonts w:ascii="Garamond" w:hAnsi="Garamond"/>
        </w:rPr>
        <w:t xml:space="preserve"> at denne opgave vedrørende ensretning af arkitekturdokumentation stilles til og løftes i DIGST </w:t>
      </w:r>
      <w:proofErr w:type="spellStart"/>
      <w:r w:rsidRPr="00265928">
        <w:rPr>
          <w:rFonts w:ascii="Garamond" w:hAnsi="Garamond"/>
        </w:rPr>
        <w:t>arkitekturboard</w:t>
      </w:r>
      <w:proofErr w:type="spellEnd"/>
      <w:r w:rsidRPr="00265928">
        <w:rPr>
          <w:rFonts w:ascii="Garamond" w:hAnsi="Garamond"/>
        </w:rPr>
        <w:t>.</w:t>
      </w:r>
    </w:p>
    <w:p w:rsidR="00016419" w:rsidRPr="00265928" w:rsidRDefault="00BF6D9F" w:rsidP="00BF6D9F">
      <w:pPr>
        <w:rPr>
          <w:rFonts w:ascii="Garamond" w:hAnsi="Garamond"/>
          <w:color w:val="548DD4" w:themeColor="text2" w:themeTint="99"/>
        </w:rPr>
      </w:pPr>
      <w:r w:rsidRPr="00265928">
        <w:rPr>
          <w:rFonts w:ascii="Garamond" w:hAnsi="Garamond"/>
          <w:color w:val="548DD4" w:themeColor="text2" w:themeTint="99"/>
        </w:rPr>
        <w:t>Anbefalinger, der er kategoriseret som tværgående anbefalinger behandles af sekretariatet i initiativ 8.1. Sekretariatet koordinerer med projektet hvor relevant.</w:t>
      </w:r>
    </w:p>
    <w:p w:rsidR="00034A56" w:rsidRPr="00265928" w:rsidRDefault="00034A56" w:rsidP="00034A56">
      <w:pPr>
        <w:pStyle w:val="Overskrift2"/>
        <w:rPr>
          <w:rFonts w:ascii="Garamond" w:hAnsi="Garamond"/>
        </w:rPr>
      </w:pPr>
      <w:bookmarkStart w:id="26" w:name="_Toc536105452"/>
      <w:r w:rsidRPr="00265928">
        <w:rPr>
          <w:rFonts w:ascii="Garamond" w:hAnsi="Garamond"/>
        </w:rPr>
        <w:t>Opsummering på handlingsplan</w:t>
      </w:r>
      <w:bookmarkEnd w:id="26"/>
    </w:p>
    <w:p w:rsidR="00BF6D9F" w:rsidRPr="008A1D48" w:rsidRDefault="00F4583D" w:rsidP="00BF6D9F">
      <w:r>
        <w:rPr>
          <w:rFonts w:ascii="Garamond" w:hAnsi="Garamond"/>
        </w:rPr>
        <w:t xml:space="preserve">Projektet </w:t>
      </w:r>
      <w:r w:rsidRPr="00265928">
        <w:rPr>
          <w:rFonts w:ascii="Garamond" w:hAnsi="Garamond"/>
        </w:rPr>
        <w:t xml:space="preserve">bestræber sig på at efterleve </w:t>
      </w:r>
      <w:r>
        <w:rPr>
          <w:rFonts w:ascii="Garamond" w:hAnsi="Garamond"/>
        </w:rPr>
        <w:t>anbefalingerne</w:t>
      </w:r>
      <w:r w:rsidRPr="00265928">
        <w:rPr>
          <w:rFonts w:ascii="Garamond" w:hAnsi="Garamond"/>
        </w:rPr>
        <w:t xml:space="preserve"> bedst muligt i projektet </w:t>
      </w:r>
      <w:r>
        <w:rPr>
          <w:rFonts w:ascii="Garamond" w:hAnsi="Garamond"/>
        </w:rPr>
        <w:t xml:space="preserve">og </w:t>
      </w:r>
      <w:r w:rsidRPr="00265928">
        <w:rPr>
          <w:rFonts w:ascii="Garamond" w:hAnsi="Garamond"/>
        </w:rPr>
        <w:t xml:space="preserve">senest i forbindelse med endelig overlevering til drift, hvilket </w:t>
      </w:r>
      <w:r>
        <w:rPr>
          <w:rFonts w:ascii="Garamond" w:hAnsi="Garamond"/>
        </w:rPr>
        <w:t>er planlagt til</w:t>
      </w:r>
      <w:r w:rsidRPr="00265928">
        <w:rPr>
          <w:rFonts w:ascii="Garamond" w:hAnsi="Garamond"/>
        </w:rPr>
        <w:t xml:space="preserve"> ultimo juni 2019.</w:t>
      </w:r>
    </w:p>
    <w:p w:rsidR="00BF6D9F" w:rsidRPr="00265928" w:rsidRDefault="00756BE3" w:rsidP="00756BE3">
      <w:pPr>
        <w:pStyle w:val="Overskrift1"/>
        <w:rPr>
          <w:rFonts w:ascii="Garamond" w:hAnsi="Garamond"/>
        </w:rPr>
      </w:pPr>
      <w:bookmarkStart w:id="27" w:name="_Toc536105453"/>
      <w:r w:rsidRPr="00265928">
        <w:rPr>
          <w:rFonts w:ascii="Garamond" w:hAnsi="Garamond"/>
        </w:rPr>
        <w:t>Øvrige bemærkninger til arkitektur-</w:t>
      </w:r>
      <w:proofErr w:type="spellStart"/>
      <w:r w:rsidRPr="00265928">
        <w:rPr>
          <w:rFonts w:ascii="Garamond" w:hAnsi="Garamond"/>
        </w:rPr>
        <w:t>reviewet</w:t>
      </w:r>
      <w:bookmarkEnd w:id="27"/>
      <w:proofErr w:type="spellEnd"/>
    </w:p>
    <w:p w:rsidR="0062713D" w:rsidRPr="00265928" w:rsidRDefault="0062713D" w:rsidP="0062713D">
      <w:pPr>
        <w:rPr>
          <w:rFonts w:ascii="Garamond" w:hAnsi="Garamond"/>
        </w:rPr>
      </w:pPr>
      <w:r w:rsidRPr="00265928">
        <w:rPr>
          <w:rFonts w:ascii="Garamond" w:hAnsi="Garamond"/>
        </w:rPr>
        <w:t>Projekt FOTM værdsætter de eksterne synvinkler på arkitekturarbejdet</w:t>
      </w:r>
      <w:r w:rsidR="00E4437E">
        <w:rPr>
          <w:rFonts w:ascii="Garamond" w:hAnsi="Garamond"/>
        </w:rPr>
        <w:t>.</w:t>
      </w:r>
      <w:r w:rsidRPr="00265928">
        <w:rPr>
          <w:rFonts w:ascii="Garamond" w:hAnsi="Garamond"/>
        </w:rPr>
        <w:t xml:space="preserve"> </w:t>
      </w:r>
      <w:r w:rsidR="00634A5A" w:rsidRPr="00265928">
        <w:rPr>
          <w:rFonts w:ascii="Garamond" w:hAnsi="Garamond"/>
        </w:rPr>
        <w:t>Projektet imødeser en opfølgning fra FDA sekretariat i løbet af de følgende 6 måneder.</w:t>
      </w:r>
      <w:r w:rsidRPr="00265928">
        <w:rPr>
          <w:rFonts w:ascii="Garamond" w:hAnsi="Garamond"/>
        </w:rPr>
        <w:t xml:space="preserve"> </w:t>
      </w:r>
    </w:p>
    <w:bookmarkEnd w:id="10"/>
    <w:bookmarkEnd w:id="11"/>
    <w:p w:rsidR="00756BE3" w:rsidRPr="00265928" w:rsidRDefault="00756BE3" w:rsidP="00756BE3">
      <w:pPr>
        <w:rPr>
          <w:rFonts w:ascii="Garamond" w:hAnsi="Garamond"/>
          <w:color w:val="548DD4" w:themeColor="text2" w:themeTint="99"/>
        </w:rPr>
      </w:pPr>
    </w:p>
    <w:sectPr w:rsidR="00756BE3" w:rsidRPr="00265928" w:rsidSect="00145025">
      <w:headerReference w:type="default" r:id="rId10"/>
      <w:footerReference w:type="default" r:id="rId11"/>
      <w:pgSz w:w="11906" w:h="16838"/>
      <w:pgMar w:top="1985" w:right="2381" w:bottom="119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8E" w:rsidRDefault="007A218E" w:rsidP="00435861">
      <w:pPr>
        <w:spacing w:after="0" w:line="240" w:lineRule="auto"/>
      </w:pPr>
      <w:r>
        <w:separator/>
      </w:r>
    </w:p>
  </w:endnote>
  <w:endnote w:type="continuationSeparator" w:id="0">
    <w:p w:rsidR="007A218E" w:rsidRDefault="007A218E" w:rsidP="0043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643836"/>
      <w:docPartObj>
        <w:docPartGallery w:val="Page Numbers (Bottom of Page)"/>
        <w:docPartUnique/>
      </w:docPartObj>
    </w:sdtPr>
    <w:sdtEndPr/>
    <w:sdtContent>
      <w:p w:rsidR="00A16C69" w:rsidRDefault="00A16C6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2D1">
          <w:rPr>
            <w:noProof/>
          </w:rPr>
          <w:t>2</w:t>
        </w:r>
        <w:r>
          <w:fldChar w:fldCharType="end"/>
        </w:r>
      </w:p>
    </w:sdtContent>
  </w:sdt>
  <w:p w:rsidR="00435861" w:rsidRDefault="0043586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8E" w:rsidRDefault="007A218E" w:rsidP="00435861">
      <w:pPr>
        <w:spacing w:after="0" w:line="240" w:lineRule="auto"/>
      </w:pPr>
      <w:r>
        <w:separator/>
      </w:r>
    </w:p>
  </w:footnote>
  <w:footnote w:type="continuationSeparator" w:id="0">
    <w:p w:rsidR="007A218E" w:rsidRDefault="007A218E" w:rsidP="0043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6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716"/>
      <w:gridCol w:w="3046"/>
    </w:tblGrid>
    <w:tr w:rsidR="00662BB8" w:rsidTr="00F202FD">
      <w:tc>
        <w:tcPr>
          <w:tcW w:w="3262" w:type="pct"/>
          <w:tcBorders>
            <w:bottom w:val="single" w:sz="4" w:space="0" w:color="auto"/>
          </w:tcBorders>
          <w:vAlign w:val="bottom"/>
        </w:tcPr>
        <w:p w:rsidR="00662BB8" w:rsidRPr="00F202FD" w:rsidRDefault="005C5825">
          <w:pPr>
            <w:pStyle w:val="Sidehoved"/>
            <w:jc w:val="right"/>
            <w:rPr>
              <w:b/>
              <w:bCs/>
              <w:i/>
              <w:color w:val="95B3D7" w:themeColor="accent1" w:themeTint="99"/>
              <w:sz w:val="24"/>
              <w:szCs w:val="24"/>
            </w:rPr>
          </w:pPr>
          <w:r w:rsidRPr="00F202FD">
            <w:rPr>
              <w:b/>
              <w:bCs/>
              <w:i/>
              <w:color w:val="95B3D7" w:themeColor="accent1" w:themeTint="99"/>
              <w:sz w:val="24"/>
              <w:szCs w:val="24"/>
            </w:rPr>
            <w:t>Handlingsplan</w:t>
          </w:r>
        </w:p>
        <w:p w:rsidR="008974E1" w:rsidRDefault="008974E1">
          <w:pPr>
            <w:pStyle w:val="Sidehoved"/>
            <w:jc w:val="right"/>
            <w:rPr>
              <w:color w:val="76923C" w:themeColor="accent3" w:themeShade="BF"/>
              <w:sz w:val="24"/>
              <w:szCs w:val="24"/>
            </w:rPr>
          </w:pPr>
        </w:p>
      </w:tc>
      <w:tc>
        <w:tcPr>
          <w:tcW w:w="173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</w:tcPr>
        <w:p w:rsidR="00662BB8" w:rsidRPr="00F202FD" w:rsidRDefault="00EE4DCC" w:rsidP="008974E1">
          <w:pPr>
            <w:pStyle w:val="Sidehoved"/>
            <w:jc w:val="right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>Fællesoffentlig</w:t>
          </w:r>
          <w:r w:rsidR="004670FA">
            <w:rPr>
              <w:b/>
              <w:color w:val="FFFFFF" w:themeColor="background1"/>
            </w:rPr>
            <w:t>t</w:t>
          </w:r>
          <w:r>
            <w:rPr>
              <w:b/>
              <w:color w:val="FFFFFF" w:themeColor="background1"/>
            </w:rPr>
            <w:t xml:space="preserve"> testmiljø</w:t>
          </w:r>
        </w:p>
      </w:tc>
    </w:tr>
  </w:tbl>
  <w:p w:rsidR="00435861" w:rsidRDefault="00435861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85E796A"/>
    <w:lvl w:ilvl="0">
      <w:start w:val="5"/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</w:abstractNum>
  <w:abstractNum w:abstractNumId="1">
    <w:nsid w:val="50E22B33"/>
    <w:multiLevelType w:val="hybridMultilevel"/>
    <w:tmpl w:val="7512968E"/>
    <w:lvl w:ilvl="0" w:tplc="B85E796A">
      <w:start w:val="5"/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287EBE"/>
    <w:multiLevelType w:val="hybridMultilevel"/>
    <w:tmpl w:val="50D0D30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C5"/>
    <w:rsid w:val="00002959"/>
    <w:rsid w:val="00003F62"/>
    <w:rsid w:val="00005765"/>
    <w:rsid w:val="000138D7"/>
    <w:rsid w:val="00016419"/>
    <w:rsid w:val="000250A9"/>
    <w:rsid w:val="00034A56"/>
    <w:rsid w:val="0003694F"/>
    <w:rsid w:val="00050791"/>
    <w:rsid w:val="000532D2"/>
    <w:rsid w:val="00053D4F"/>
    <w:rsid w:val="00060905"/>
    <w:rsid w:val="00063517"/>
    <w:rsid w:val="000663DC"/>
    <w:rsid w:val="00071197"/>
    <w:rsid w:val="00077D5B"/>
    <w:rsid w:val="000A5000"/>
    <w:rsid w:val="000B310A"/>
    <w:rsid w:val="000B5EA9"/>
    <w:rsid w:val="000C3B4C"/>
    <w:rsid w:val="000D465E"/>
    <w:rsid w:val="000D4B00"/>
    <w:rsid w:val="000F20C5"/>
    <w:rsid w:val="000F4DB6"/>
    <w:rsid w:val="00102372"/>
    <w:rsid w:val="00114190"/>
    <w:rsid w:val="0012274C"/>
    <w:rsid w:val="00131C0E"/>
    <w:rsid w:val="001347A0"/>
    <w:rsid w:val="0014161F"/>
    <w:rsid w:val="00145025"/>
    <w:rsid w:val="001522DA"/>
    <w:rsid w:val="001558D1"/>
    <w:rsid w:val="0016128B"/>
    <w:rsid w:val="00165804"/>
    <w:rsid w:val="00175A43"/>
    <w:rsid w:val="001900CC"/>
    <w:rsid w:val="001A1EF4"/>
    <w:rsid w:val="001A6C14"/>
    <w:rsid w:val="001B2B38"/>
    <w:rsid w:val="001B6F98"/>
    <w:rsid w:val="001B7FC1"/>
    <w:rsid w:val="001C0FA9"/>
    <w:rsid w:val="001C3366"/>
    <w:rsid w:val="001C559D"/>
    <w:rsid w:val="001E0E93"/>
    <w:rsid w:val="001E3327"/>
    <w:rsid w:val="00235D55"/>
    <w:rsid w:val="00244AF1"/>
    <w:rsid w:val="002470BD"/>
    <w:rsid w:val="00265928"/>
    <w:rsid w:val="0026601D"/>
    <w:rsid w:val="00270D94"/>
    <w:rsid w:val="0027372E"/>
    <w:rsid w:val="0029162C"/>
    <w:rsid w:val="00291FC6"/>
    <w:rsid w:val="002A41D4"/>
    <w:rsid w:val="002A4EBA"/>
    <w:rsid w:val="002A71DF"/>
    <w:rsid w:val="002B32C9"/>
    <w:rsid w:val="002B4F1B"/>
    <w:rsid w:val="002D2C12"/>
    <w:rsid w:val="002E589E"/>
    <w:rsid w:val="00303468"/>
    <w:rsid w:val="00307AEC"/>
    <w:rsid w:val="003147C5"/>
    <w:rsid w:val="00321857"/>
    <w:rsid w:val="00332679"/>
    <w:rsid w:val="003375BC"/>
    <w:rsid w:val="003378D1"/>
    <w:rsid w:val="00357529"/>
    <w:rsid w:val="0037380D"/>
    <w:rsid w:val="00377CD8"/>
    <w:rsid w:val="003A04B7"/>
    <w:rsid w:val="003B2E57"/>
    <w:rsid w:val="003B6ED0"/>
    <w:rsid w:val="003C1277"/>
    <w:rsid w:val="003D6680"/>
    <w:rsid w:val="003E787E"/>
    <w:rsid w:val="003F2049"/>
    <w:rsid w:val="004010D2"/>
    <w:rsid w:val="0040486C"/>
    <w:rsid w:val="004115D9"/>
    <w:rsid w:val="00412C7E"/>
    <w:rsid w:val="004139FB"/>
    <w:rsid w:val="004205A1"/>
    <w:rsid w:val="00420A51"/>
    <w:rsid w:val="00432016"/>
    <w:rsid w:val="004332A8"/>
    <w:rsid w:val="00435861"/>
    <w:rsid w:val="00446AA4"/>
    <w:rsid w:val="004537B0"/>
    <w:rsid w:val="00453DFA"/>
    <w:rsid w:val="004561BF"/>
    <w:rsid w:val="004670FA"/>
    <w:rsid w:val="00483494"/>
    <w:rsid w:val="004849B6"/>
    <w:rsid w:val="00490551"/>
    <w:rsid w:val="00495B18"/>
    <w:rsid w:val="0049782F"/>
    <w:rsid w:val="00497D34"/>
    <w:rsid w:val="004A3590"/>
    <w:rsid w:val="004B2C66"/>
    <w:rsid w:val="004B3CE0"/>
    <w:rsid w:val="004B610E"/>
    <w:rsid w:val="004D26EC"/>
    <w:rsid w:val="004D5944"/>
    <w:rsid w:val="004D7D41"/>
    <w:rsid w:val="004F3EE1"/>
    <w:rsid w:val="004F5472"/>
    <w:rsid w:val="0051039E"/>
    <w:rsid w:val="005110EC"/>
    <w:rsid w:val="00511C88"/>
    <w:rsid w:val="0052126F"/>
    <w:rsid w:val="005238C4"/>
    <w:rsid w:val="005262D1"/>
    <w:rsid w:val="00530A27"/>
    <w:rsid w:val="00531523"/>
    <w:rsid w:val="0053336D"/>
    <w:rsid w:val="0056464D"/>
    <w:rsid w:val="00566ED2"/>
    <w:rsid w:val="00582380"/>
    <w:rsid w:val="00596FAD"/>
    <w:rsid w:val="005970CD"/>
    <w:rsid w:val="005A4E37"/>
    <w:rsid w:val="005C5825"/>
    <w:rsid w:val="005D3F6B"/>
    <w:rsid w:val="005E1D72"/>
    <w:rsid w:val="005E3F0C"/>
    <w:rsid w:val="005E4511"/>
    <w:rsid w:val="005F2199"/>
    <w:rsid w:val="005F76BF"/>
    <w:rsid w:val="00600858"/>
    <w:rsid w:val="0061310B"/>
    <w:rsid w:val="00621842"/>
    <w:rsid w:val="0062713D"/>
    <w:rsid w:val="00627F72"/>
    <w:rsid w:val="00633E4D"/>
    <w:rsid w:val="00634A5A"/>
    <w:rsid w:val="00652EDE"/>
    <w:rsid w:val="00662BB8"/>
    <w:rsid w:val="006635C6"/>
    <w:rsid w:val="006675CC"/>
    <w:rsid w:val="00676B44"/>
    <w:rsid w:val="00686B00"/>
    <w:rsid w:val="006A0759"/>
    <w:rsid w:val="006A25E8"/>
    <w:rsid w:val="006B0F32"/>
    <w:rsid w:val="006B4D9E"/>
    <w:rsid w:val="006D64A6"/>
    <w:rsid w:val="006F1270"/>
    <w:rsid w:val="006F58E3"/>
    <w:rsid w:val="0070045B"/>
    <w:rsid w:val="0070160D"/>
    <w:rsid w:val="007022E9"/>
    <w:rsid w:val="0072759A"/>
    <w:rsid w:val="007317A8"/>
    <w:rsid w:val="00732B90"/>
    <w:rsid w:val="00735813"/>
    <w:rsid w:val="00741CA2"/>
    <w:rsid w:val="007440DF"/>
    <w:rsid w:val="00750BA6"/>
    <w:rsid w:val="00756BE3"/>
    <w:rsid w:val="00795FF1"/>
    <w:rsid w:val="007A1927"/>
    <w:rsid w:val="007A218E"/>
    <w:rsid w:val="007A3584"/>
    <w:rsid w:val="007A760A"/>
    <w:rsid w:val="007B1BB2"/>
    <w:rsid w:val="007D7003"/>
    <w:rsid w:val="007D79B8"/>
    <w:rsid w:val="007E41E9"/>
    <w:rsid w:val="007E4AE5"/>
    <w:rsid w:val="008311A9"/>
    <w:rsid w:val="0083452F"/>
    <w:rsid w:val="00855EE8"/>
    <w:rsid w:val="00862E14"/>
    <w:rsid w:val="00867F6F"/>
    <w:rsid w:val="00892219"/>
    <w:rsid w:val="00892CA2"/>
    <w:rsid w:val="008974E1"/>
    <w:rsid w:val="008A1D48"/>
    <w:rsid w:val="008B0D99"/>
    <w:rsid w:val="008F037C"/>
    <w:rsid w:val="008F412F"/>
    <w:rsid w:val="008F5D40"/>
    <w:rsid w:val="009018D2"/>
    <w:rsid w:val="0090728E"/>
    <w:rsid w:val="00907F25"/>
    <w:rsid w:val="00913A90"/>
    <w:rsid w:val="009149DC"/>
    <w:rsid w:val="00923AC2"/>
    <w:rsid w:val="00932F41"/>
    <w:rsid w:val="0094067D"/>
    <w:rsid w:val="00942AA9"/>
    <w:rsid w:val="009530E3"/>
    <w:rsid w:val="00957B1F"/>
    <w:rsid w:val="00975BB2"/>
    <w:rsid w:val="00980281"/>
    <w:rsid w:val="009859E9"/>
    <w:rsid w:val="00985B17"/>
    <w:rsid w:val="00991334"/>
    <w:rsid w:val="00997711"/>
    <w:rsid w:val="009A302D"/>
    <w:rsid w:val="009A5F23"/>
    <w:rsid w:val="009A603B"/>
    <w:rsid w:val="009B1346"/>
    <w:rsid w:val="009E46AA"/>
    <w:rsid w:val="009F3C37"/>
    <w:rsid w:val="009F56D9"/>
    <w:rsid w:val="00A00971"/>
    <w:rsid w:val="00A060D5"/>
    <w:rsid w:val="00A0717D"/>
    <w:rsid w:val="00A16C69"/>
    <w:rsid w:val="00A259AA"/>
    <w:rsid w:val="00A52F59"/>
    <w:rsid w:val="00A73593"/>
    <w:rsid w:val="00A95029"/>
    <w:rsid w:val="00AD68FA"/>
    <w:rsid w:val="00B12599"/>
    <w:rsid w:val="00B168C5"/>
    <w:rsid w:val="00B261AB"/>
    <w:rsid w:val="00B4224E"/>
    <w:rsid w:val="00B42AE9"/>
    <w:rsid w:val="00B43080"/>
    <w:rsid w:val="00B65886"/>
    <w:rsid w:val="00B80F22"/>
    <w:rsid w:val="00B96F99"/>
    <w:rsid w:val="00BA49D6"/>
    <w:rsid w:val="00BA7443"/>
    <w:rsid w:val="00BE366B"/>
    <w:rsid w:val="00BE6410"/>
    <w:rsid w:val="00BE77B6"/>
    <w:rsid w:val="00BF4143"/>
    <w:rsid w:val="00BF6D9F"/>
    <w:rsid w:val="00C05FBC"/>
    <w:rsid w:val="00C061BC"/>
    <w:rsid w:val="00C0627D"/>
    <w:rsid w:val="00C06A3B"/>
    <w:rsid w:val="00C1331E"/>
    <w:rsid w:val="00C140A5"/>
    <w:rsid w:val="00C14E54"/>
    <w:rsid w:val="00C401E8"/>
    <w:rsid w:val="00C436A7"/>
    <w:rsid w:val="00C46856"/>
    <w:rsid w:val="00C61F49"/>
    <w:rsid w:val="00C700E5"/>
    <w:rsid w:val="00C751E5"/>
    <w:rsid w:val="00C85249"/>
    <w:rsid w:val="00C9256F"/>
    <w:rsid w:val="00C94B68"/>
    <w:rsid w:val="00CA2105"/>
    <w:rsid w:val="00CA6623"/>
    <w:rsid w:val="00CB6997"/>
    <w:rsid w:val="00CE2F16"/>
    <w:rsid w:val="00D175AE"/>
    <w:rsid w:val="00D237C9"/>
    <w:rsid w:val="00D741B0"/>
    <w:rsid w:val="00D77061"/>
    <w:rsid w:val="00D87A85"/>
    <w:rsid w:val="00DA1C1F"/>
    <w:rsid w:val="00DC5D62"/>
    <w:rsid w:val="00DC747C"/>
    <w:rsid w:val="00DD14C2"/>
    <w:rsid w:val="00DD401D"/>
    <w:rsid w:val="00DD7218"/>
    <w:rsid w:val="00DF5451"/>
    <w:rsid w:val="00DF54A7"/>
    <w:rsid w:val="00E21BEB"/>
    <w:rsid w:val="00E264A5"/>
    <w:rsid w:val="00E3099D"/>
    <w:rsid w:val="00E4437E"/>
    <w:rsid w:val="00E45200"/>
    <w:rsid w:val="00E51110"/>
    <w:rsid w:val="00E55A0A"/>
    <w:rsid w:val="00E61B57"/>
    <w:rsid w:val="00E65176"/>
    <w:rsid w:val="00E67BC9"/>
    <w:rsid w:val="00E7536D"/>
    <w:rsid w:val="00E904E5"/>
    <w:rsid w:val="00E949A7"/>
    <w:rsid w:val="00EB40C9"/>
    <w:rsid w:val="00EC4B23"/>
    <w:rsid w:val="00ED5BAD"/>
    <w:rsid w:val="00EE4DCC"/>
    <w:rsid w:val="00EF1E7C"/>
    <w:rsid w:val="00EF45E7"/>
    <w:rsid w:val="00F06C5A"/>
    <w:rsid w:val="00F11BC3"/>
    <w:rsid w:val="00F12EE6"/>
    <w:rsid w:val="00F202FD"/>
    <w:rsid w:val="00F30447"/>
    <w:rsid w:val="00F30E0B"/>
    <w:rsid w:val="00F4583D"/>
    <w:rsid w:val="00F46B60"/>
    <w:rsid w:val="00F55C17"/>
    <w:rsid w:val="00F602ED"/>
    <w:rsid w:val="00F60866"/>
    <w:rsid w:val="00F60993"/>
    <w:rsid w:val="00F6350A"/>
    <w:rsid w:val="00F746E6"/>
    <w:rsid w:val="00F86D47"/>
    <w:rsid w:val="00FB5393"/>
    <w:rsid w:val="00FC4813"/>
    <w:rsid w:val="00F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4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12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34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67B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12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B1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gitter-markeringsfarve1">
    <w:name w:val="Light Grid Accent 1"/>
    <w:basedOn w:val="Tabel-Normal"/>
    <w:uiPriority w:val="62"/>
    <w:rsid w:val="00B1259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8345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34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4205A1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unhideWhenUsed/>
    <w:qFormat/>
    <w:rsid w:val="00A0097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genafstand">
    <w:name w:val="No Spacing"/>
    <w:uiPriority w:val="1"/>
    <w:qFormat/>
    <w:rsid w:val="002E589E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E67B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1BC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358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5861"/>
  </w:style>
  <w:style w:type="paragraph" w:styleId="Sidefod">
    <w:name w:val="footer"/>
    <w:basedOn w:val="Normal"/>
    <w:link w:val="SidefodTegn"/>
    <w:uiPriority w:val="99"/>
    <w:unhideWhenUsed/>
    <w:rsid w:val="004358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5861"/>
  </w:style>
  <w:style w:type="paragraph" w:styleId="Overskrift">
    <w:name w:val="TOC Heading"/>
    <w:basedOn w:val="Overskrift1"/>
    <w:next w:val="Normal"/>
    <w:uiPriority w:val="39"/>
    <w:unhideWhenUsed/>
    <w:qFormat/>
    <w:rsid w:val="00DD14C2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61310B"/>
    <w:pPr>
      <w:tabs>
        <w:tab w:val="right" w:leader="dot" w:pos="8097"/>
      </w:tabs>
      <w:spacing w:after="100"/>
    </w:pPr>
    <w:rPr>
      <w:rFonts w:ascii="Corbel" w:hAnsi="Corbel"/>
      <w:b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DD14C2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DD14C2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unhideWhenUsed/>
    <w:rsid w:val="00B261AB"/>
    <w:pPr>
      <w:contextualSpacing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C9256F"/>
    <w:pPr>
      <w:spacing w:after="100"/>
      <w:ind w:left="66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060D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060D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060D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060D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060D5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10237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F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621842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4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12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34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67B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12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B1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gitter-markeringsfarve1">
    <w:name w:val="Light Grid Accent 1"/>
    <w:basedOn w:val="Tabel-Normal"/>
    <w:uiPriority w:val="62"/>
    <w:rsid w:val="00B1259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8345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34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4205A1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unhideWhenUsed/>
    <w:qFormat/>
    <w:rsid w:val="00A0097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genafstand">
    <w:name w:val="No Spacing"/>
    <w:uiPriority w:val="1"/>
    <w:qFormat/>
    <w:rsid w:val="002E589E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E67B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1BC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358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5861"/>
  </w:style>
  <w:style w:type="paragraph" w:styleId="Sidefod">
    <w:name w:val="footer"/>
    <w:basedOn w:val="Normal"/>
    <w:link w:val="SidefodTegn"/>
    <w:uiPriority w:val="99"/>
    <w:unhideWhenUsed/>
    <w:rsid w:val="004358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5861"/>
  </w:style>
  <w:style w:type="paragraph" w:styleId="Overskrift">
    <w:name w:val="TOC Heading"/>
    <w:basedOn w:val="Overskrift1"/>
    <w:next w:val="Normal"/>
    <w:uiPriority w:val="39"/>
    <w:unhideWhenUsed/>
    <w:qFormat/>
    <w:rsid w:val="00DD14C2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61310B"/>
    <w:pPr>
      <w:tabs>
        <w:tab w:val="right" w:leader="dot" w:pos="8097"/>
      </w:tabs>
      <w:spacing w:after="100"/>
    </w:pPr>
    <w:rPr>
      <w:rFonts w:ascii="Corbel" w:hAnsi="Corbel"/>
      <w:b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DD14C2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DD14C2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unhideWhenUsed/>
    <w:rsid w:val="00B261AB"/>
    <w:pPr>
      <w:contextualSpacing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C9256F"/>
    <w:pPr>
      <w:spacing w:after="100"/>
      <w:ind w:left="66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060D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060D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060D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060D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060D5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10237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F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62184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NemLog-in3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736900-105F-4ADA-8BDE-0CCB1EAB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1334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Kirkeby Danneskiold-Samsøe</dc:creator>
  <cp:lastModifiedBy>Morten Jørsum</cp:lastModifiedBy>
  <cp:revision>9</cp:revision>
  <cp:lastPrinted>2016-11-08T16:04:00Z</cp:lastPrinted>
  <dcterms:created xsi:type="dcterms:W3CDTF">2019-01-23T12:10:00Z</dcterms:created>
  <dcterms:modified xsi:type="dcterms:W3CDTF">2019-01-25T09:07:00Z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Visible">
    <vt:lpwstr>True</vt:lpwstr>
  </property>
  <property fmtid="{D5CDD505-2E9C-101B-9397-08002B2CF9AE}" pid="3" name="ContentRemapped">
    <vt:lpwstr>true</vt:lpwstr>
  </property>
</Properties>
</file>