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ED" w:rsidRDefault="00F602ED" w:rsidP="00432016">
      <w:pPr>
        <w:pStyle w:val="Overskrift1"/>
        <w:rPr>
          <w:i/>
        </w:rPr>
      </w:pPr>
      <w:bookmarkStart w:id="0" w:name="_Toc465372189"/>
    </w:p>
    <w:p w:rsidR="00F602ED" w:rsidRDefault="00F602ED" w:rsidP="00432016">
      <w:pPr>
        <w:pStyle w:val="Overskrift1"/>
        <w:rPr>
          <w:i/>
        </w:rPr>
      </w:pPr>
    </w:p>
    <w:p w:rsidR="00F602ED" w:rsidRDefault="00F602ED" w:rsidP="00432016">
      <w:pPr>
        <w:pStyle w:val="Overskrift1"/>
        <w:rPr>
          <w:i/>
        </w:rPr>
      </w:pPr>
    </w:p>
    <w:p w:rsidR="00B168C5" w:rsidRDefault="00BF6D9F" w:rsidP="0051039E">
      <w:pPr>
        <w:pStyle w:val="Overskrift1"/>
        <w:tabs>
          <w:tab w:val="left" w:pos="2694"/>
        </w:tabs>
      </w:pPr>
      <w:bookmarkStart w:id="1" w:name="_Toc465376060"/>
      <w:bookmarkStart w:id="2" w:name="_Toc466285885"/>
      <w:bookmarkStart w:id="3" w:name="_Toc466384798"/>
      <w:bookmarkStart w:id="4" w:name="_Toc466384835"/>
      <w:bookmarkStart w:id="5" w:name="_Toc477728077"/>
      <w:bookmarkStart w:id="6" w:name="_Toc477728157"/>
      <w:bookmarkStart w:id="7" w:name="_Toc479050149"/>
      <w:bookmarkStart w:id="8" w:name="_Toc509580416"/>
      <w:bookmarkStart w:id="9" w:name="_Toc39153734"/>
      <w:bookmarkEnd w:id="0"/>
      <w:r>
        <w:t>Handlingsplan for</w:t>
      </w:r>
      <w:r w:rsidR="00495B18">
        <w:t xml:space="preserve">: </w:t>
      </w:r>
      <w:bookmarkEnd w:id="1"/>
      <w:bookmarkEnd w:id="2"/>
      <w:bookmarkEnd w:id="3"/>
      <w:bookmarkEnd w:id="4"/>
      <w:bookmarkEnd w:id="5"/>
      <w:bookmarkEnd w:id="6"/>
      <w:bookmarkEnd w:id="7"/>
      <w:bookmarkEnd w:id="8"/>
      <w:r w:rsidR="00F169B2">
        <w:t>Referencearkitektur for brugerstyring 1.1</w:t>
      </w:r>
      <w:bookmarkEnd w:id="9"/>
    </w:p>
    <w:p w:rsidR="00C9256F" w:rsidRPr="00150AF0" w:rsidRDefault="00150AF0">
      <w:pPr>
        <w:rPr>
          <w:b/>
        </w:rPr>
      </w:pPr>
      <w:r w:rsidRPr="00150AF0">
        <w:rPr>
          <w:b/>
        </w:rPr>
        <w:t>Maj 2020</w:t>
      </w:r>
    </w:p>
    <w:p w:rsidR="00C9256F" w:rsidRDefault="00C9256F"/>
    <w:p w:rsidR="00150AF0" w:rsidRDefault="00892219">
      <w:pPr>
        <w:pStyle w:val="Indholdsfortegnelse1"/>
        <w:rPr>
          <w:noProof/>
        </w:rPr>
      </w:pPr>
      <w:r w:rsidRPr="0061310B">
        <w:t>Indholdsfortegnelse</w:t>
      </w:r>
      <w:r w:rsidR="00C9256F">
        <w:fldChar w:fldCharType="begin"/>
      </w:r>
      <w:r w:rsidR="00C9256F" w:rsidRPr="0061310B">
        <w:instrText xml:space="preserve"> TOC \o "1-4" \h \z \u </w:instrText>
      </w:r>
      <w:r w:rsidR="00C9256F">
        <w:fldChar w:fldCharType="separate"/>
      </w:r>
    </w:p>
    <w:p w:rsidR="00150AF0" w:rsidRDefault="00C22D74">
      <w:pPr>
        <w:pStyle w:val="Indholdsfortegnelse1"/>
        <w:rPr>
          <w:rFonts w:asciiTheme="minorHAnsi" w:eastAsiaTheme="minorEastAsia" w:hAnsiTheme="minorHAnsi"/>
          <w:b w:val="0"/>
          <w:noProof/>
          <w:lang w:eastAsia="da-DK"/>
        </w:rPr>
      </w:pPr>
      <w:hyperlink w:anchor="_Toc39153734" w:history="1">
        <w:r w:rsidR="00150AF0" w:rsidRPr="004A5E97">
          <w:rPr>
            <w:rStyle w:val="Hyperlink"/>
            <w:noProof/>
          </w:rPr>
          <w:t>Handlingsplan for: Referencearkitektur for brugerstyring 1.1</w:t>
        </w:r>
        <w:r w:rsidR="00150AF0">
          <w:rPr>
            <w:noProof/>
            <w:webHidden/>
          </w:rPr>
          <w:tab/>
        </w:r>
        <w:r w:rsidR="00150AF0">
          <w:rPr>
            <w:noProof/>
            <w:webHidden/>
          </w:rPr>
          <w:fldChar w:fldCharType="begin"/>
        </w:r>
        <w:r w:rsidR="00150AF0">
          <w:rPr>
            <w:noProof/>
            <w:webHidden/>
          </w:rPr>
          <w:instrText xml:space="preserve"> PAGEREF _Toc39153734 \h </w:instrText>
        </w:r>
        <w:r w:rsidR="00150AF0">
          <w:rPr>
            <w:noProof/>
            <w:webHidden/>
          </w:rPr>
        </w:r>
        <w:r w:rsidR="00150AF0">
          <w:rPr>
            <w:noProof/>
            <w:webHidden/>
          </w:rPr>
          <w:fldChar w:fldCharType="separate"/>
        </w:r>
        <w:r w:rsidR="00150AF0">
          <w:rPr>
            <w:noProof/>
            <w:webHidden/>
          </w:rPr>
          <w:t>1</w:t>
        </w:r>
        <w:r w:rsidR="00150AF0">
          <w:rPr>
            <w:noProof/>
            <w:webHidden/>
          </w:rPr>
          <w:fldChar w:fldCharType="end"/>
        </w:r>
      </w:hyperlink>
    </w:p>
    <w:p w:rsidR="00150AF0" w:rsidRDefault="00C22D74">
      <w:pPr>
        <w:pStyle w:val="Indholdsfortegnelse1"/>
        <w:rPr>
          <w:rFonts w:asciiTheme="minorHAnsi" w:eastAsiaTheme="minorEastAsia" w:hAnsiTheme="minorHAnsi"/>
          <w:b w:val="0"/>
          <w:noProof/>
          <w:lang w:eastAsia="da-DK"/>
        </w:rPr>
      </w:pPr>
      <w:hyperlink w:anchor="_Toc39153735" w:history="1">
        <w:r w:rsidR="00150AF0" w:rsidRPr="004A5E97">
          <w:rPr>
            <w:rStyle w:val="Hyperlink"/>
            <w:noProof/>
          </w:rPr>
          <w:t>Bemærkninger til indstilling fra review-rapport</w:t>
        </w:r>
        <w:r w:rsidR="00150AF0">
          <w:rPr>
            <w:noProof/>
            <w:webHidden/>
          </w:rPr>
          <w:tab/>
        </w:r>
        <w:r w:rsidR="00150AF0">
          <w:rPr>
            <w:noProof/>
            <w:webHidden/>
          </w:rPr>
          <w:fldChar w:fldCharType="begin"/>
        </w:r>
        <w:r w:rsidR="00150AF0">
          <w:rPr>
            <w:noProof/>
            <w:webHidden/>
          </w:rPr>
          <w:instrText xml:space="preserve"> PAGEREF _Toc39153735 \h </w:instrText>
        </w:r>
        <w:r w:rsidR="00150AF0">
          <w:rPr>
            <w:noProof/>
            <w:webHidden/>
          </w:rPr>
        </w:r>
        <w:r w:rsidR="00150AF0">
          <w:rPr>
            <w:noProof/>
            <w:webHidden/>
          </w:rPr>
          <w:fldChar w:fldCharType="separate"/>
        </w:r>
        <w:r w:rsidR="00150AF0">
          <w:rPr>
            <w:noProof/>
            <w:webHidden/>
          </w:rPr>
          <w:t>2</w:t>
        </w:r>
        <w:r w:rsidR="00150AF0">
          <w:rPr>
            <w:noProof/>
            <w:webHidden/>
          </w:rPr>
          <w:fldChar w:fldCharType="end"/>
        </w:r>
      </w:hyperlink>
    </w:p>
    <w:p w:rsidR="00150AF0" w:rsidRDefault="00C22D74">
      <w:pPr>
        <w:pStyle w:val="Indholdsfortegnelse1"/>
        <w:rPr>
          <w:rFonts w:asciiTheme="minorHAnsi" w:eastAsiaTheme="minorEastAsia" w:hAnsiTheme="minorHAnsi"/>
          <w:b w:val="0"/>
          <w:noProof/>
          <w:lang w:eastAsia="da-DK"/>
        </w:rPr>
      </w:pPr>
      <w:hyperlink w:anchor="_Toc39153736" w:history="1">
        <w:r w:rsidR="00150AF0" w:rsidRPr="004A5E97">
          <w:rPr>
            <w:rStyle w:val="Hyperlink"/>
            <w:noProof/>
          </w:rPr>
          <w:t>Handlingsplan for anbefalinger til projektet</w:t>
        </w:r>
        <w:r w:rsidR="00150AF0">
          <w:rPr>
            <w:noProof/>
            <w:webHidden/>
          </w:rPr>
          <w:tab/>
        </w:r>
        <w:r w:rsidR="00150AF0">
          <w:rPr>
            <w:noProof/>
            <w:webHidden/>
          </w:rPr>
          <w:fldChar w:fldCharType="begin"/>
        </w:r>
        <w:r w:rsidR="00150AF0">
          <w:rPr>
            <w:noProof/>
            <w:webHidden/>
          </w:rPr>
          <w:instrText xml:space="preserve"> PAGEREF _Toc39153736 \h </w:instrText>
        </w:r>
        <w:r w:rsidR="00150AF0">
          <w:rPr>
            <w:noProof/>
            <w:webHidden/>
          </w:rPr>
        </w:r>
        <w:r w:rsidR="00150AF0">
          <w:rPr>
            <w:noProof/>
            <w:webHidden/>
          </w:rPr>
          <w:fldChar w:fldCharType="separate"/>
        </w:r>
        <w:r w:rsidR="00150AF0">
          <w:rPr>
            <w:noProof/>
            <w:webHidden/>
          </w:rPr>
          <w:t>2</w:t>
        </w:r>
        <w:r w:rsidR="00150AF0">
          <w:rPr>
            <w:noProof/>
            <w:webHidden/>
          </w:rPr>
          <w:fldChar w:fldCharType="end"/>
        </w:r>
      </w:hyperlink>
    </w:p>
    <w:p w:rsidR="00150AF0" w:rsidRDefault="00C22D74">
      <w:pPr>
        <w:pStyle w:val="Indholdsfortegnelse2"/>
        <w:tabs>
          <w:tab w:val="right" w:leader="dot" w:pos="7927"/>
        </w:tabs>
        <w:rPr>
          <w:rFonts w:eastAsiaTheme="minorEastAsia"/>
          <w:noProof/>
          <w:lang w:eastAsia="da-DK"/>
        </w:rPr>
      </w:pPr>
      <w:hyperlink w:anchor="_Toc39153737" w:history="1">
        <w:r w:rsidR="00150AF0" w:rsidRPr="004A5E97">
          <w:rPr>
            <w:rStyle w:val="Hyperlink"/>
            <w:noProof/>
          </w:rPr>
          <w:t>Anbefalinger</w:t>
        </w:r>
        <w:r w:rsidR="00150AF0">
          <w:rPr>
            <w:noProof/>
            <w:webHidden/>
          </w:rPr>
          <w:tab/>
        </w:r>
        <w:r w:rsidR="00150AF0">
          <w:rPr>
            <w:noProof/>
            <w:webHidden/>
          </w:rPr>
          <w:fldChar w:fldCharType="begin"/>
        </w:r>
        <w:r w:rsidR="00150AF0">
          <w:rPr>
            <w:noProof/>
            <w:webHidden/>
          </w:rPr>
          <w:instrText xml:space="preserve"> PAGEREF _Toc39153737 \h </w:instrText>
        </w:r>
        <w:r w:rsidR="00150AF0">
          <w:rPr>
            <w:noProof/>
            <w:webHidden/>
          </w:rPr>
        </w:r>
        <w:r w:rsidR="00150AF0">
          <w:rPr>
            <w:noProof/>
            <w:webHidden/>
          </w:rPr>
          <w:fldChar w:fldCharType="separate"/>
        </w:r>
        <w:r w:rsidR="00150AF0">
          <w:rPr>
            <w:noProof/>
            <w:webHidden/>
          </w:rPr>
          <w:t>2</w:t>
        </w:r>
        <w:r w:rsidR="00150AF0">
          <w:rPr>
            <w:noProof/>
            <w:webHidden/>
          </w:rPr>
          <w:fldChar w:fldCharType="end"/>
        </w:r>
      </w:hyperlink>
    </w:p>
    <w:p w:rsidR="00150AF0" w:rsidRDefault="00C22D74">
      <w:pPr>
        <w:pStyle w:val="Indholdsfortegnelse1"/>
        <w:rPr>
          <w:rFonts w:asciiTheme="minorHAnsi" w:eastAsiaTheme="minorEastAsia" w:hAnsiTheme="minorHAnsi"/>
          <w:b w:val="0"/>
          <w:noProof/>
          <w:lang w:eastAsia="da-DK"/>
        </w:rPr>
      </w:pPr>
      <w:hyperlink w:anchor="_Toc39153738" w:history="1">
        <w:r w:rsidR="00150AF0" w:rsidRPr="004A5E97">
          <w:rPr>
            <w:rStyle w:val="Hyperlink"/>
            <w:noProof/>
          </w:rPr>
          <w:t>Opsummering på handlingsplan</w:t>
        </w:r>
        <w:r w:rsidR="00150AF0">
          <w:rPr>
            <w:noProof/>
            <w:webHidden/>
          </w:rPr>
          <w:tab/>
        </w:r>
        <w:r w:rsidR="00150AF0">
          <w:rPr>
            <w:noProof/>
            <w:webHidden/>
          </w:rPr>
          <w:fldChar w:fldCharType="begin"/>
        </w:r>
        <w:r w:rsidR="00150AF0">
          <w:rPr>
            <w:noProof/>
            <w:webHidden/>
          </w:rPr>
          <w:instrText xml:space="preserve"> PAGEREF _Toc39153738 \h </w:instrText>
        </w:r>
        <w:r w:rsidR="00150AF0">
          <w:rPr>
            <w:noProof/>
            <w:webHidden/>
          </w:rPr>
        </w:r>
        <w:r w:rsidR="00150AF0">
          <w:rPr>
            <w:noProof/>
            <w:webHidden/>
          </w:rPr>
          <w:fldChar w:fldCharType="separate"/>
        </w:r>
        <w:r w:rsidR="00150AF0">
          <w:rPr>
            <w:noProof/>
            <w:webHidden/>
          </w:rPr>
          <w:t>3</w:t>
        </w:r>
        <w:r w:rsidR="00150AF0">
          <w:rPr>
            <w:noProof/>
            <w:webHidden/>
          </w:rPr>
          <w:fldChar w:fldCharType="end"/>
        </w:r>
      </w:hyperlink>
    </w:p>
    <w:p w:rsidR="00150AF0" w:rsidRDefault="00C22D74">
      <w:pPr>
        <w:pStyle w:val="Indholdsfortegnelse1"/>
        <w:rPr>
          <w:rFonts w:asciiTheme="minorHAnsi" w:eastAsiaTheme="minorEastAsia" w:hAnsiTheme="minorHAnsi"/>
          <w:b w:val="0"/>
          <w:noProof/>
          <w:lang w:eastAsia="da-DK"/>
        </w:rPr>
      </w:pPr>
      <w:hyperlink w:anchor="_Toc39153739" w:history="1">
        <w:r w:rsidR="00150AF0" w:rsidRPr="004A5E97">
          <w:rPr>
            <w:rStyle w:val="Hyperlink"/>
            <w:noProof/>
          </w:rPr>
          <w:t>Øvrige bemærkninger til arkitektur-reviewet</w:t>
        </w:r>
        <w:r w:rsidR="00150AF0">
          <w:rPr>
            <w:noProof/>
            <w:webHidden/>
          </w:rPr>
          <w:tab/>
        </w:r>
        <w:r w:rsidR="00150AF0">
          <w:rPr>
            <w:noProof/>
            <w:webHidden/>
          </w:rPr>
          <w:fldChar w:fldCharType="begin"/>
        </w:r>
        <w:r w:rsidR="00150AF0">
          <w:rPr>
            <w:noProof/>
            <w:webHidden/>
          </w:rPr>
          <w:instrText xml:space="preserve"> PAGEREF _Toc39153739 \h </w:instrText>
        </w:r>
        <w:r w:rsidR="00150AF0">
          <w:rPr>
            <w:noProof/>
            <w:webHidden/>
          </w:rPr>
        </w:r>
        <w:r w:rsidR="00150AF0">
          <w:rPr>
            <w:noProof/>
            <w:webHidden/>
          </w:rPr>
          <w:fldChar w:fldCharType="separate"/>
        </w:r>
        <w:r w:rsidR="00150AF0">
          <w:rPr>
            <w:noProof/>
            <w:webHidden/>
          </w:rPr>
          <w:t>3</w:t>
        </w:r>
        <w:r w:rsidR="00150AF0">
          <w:rPr>
            <w:noProof/>
            <w:webHidden/>
          </w:rPr>
          <w:fldChar w:fldCharType="end"/>
        </w:r>
      </w:hyperlink>
    </w:p>
    <w:p w:rsidR="00C9256F" w:rsidRDefault="00C9256F">
      <w:r>
        <w:fldChar w:fldCharType="end"/>
      </w:r>
    </w:p>
    <w:p w:rsidR="00B43080" w:rsidRDefault="00B43080">
      <w:pPr>
        <w:rPr>
          <w:rFonts w:asciiTheme="majorHAnsi" w:eastAsiaTheme="majorEastAsia" w:hAnsiTheme="majorHAnsi" w:cstheme="majorBidi"/>
          <w:b/>
          <w:bCs/>
          <w:color w:val="4F81BD" w:themeColor="accent1"/>
          <w:sz w:val="26"/>
          <w:szCs w:val="26"/>
        </w:rPr>
      </w:pPr>
      <w:bookmarkStart w:id="10" w:name="_Toc465372194"/>
      <w:bookmarkStart w:id="11" w:name="_Toc465372191"/>
      <w:r>
        <w:br w:type="page"/>
      </w:r>
    </w:p>
    <w:p w:rsidR="00060905" w:rsidRDefault="00BF6D9F" w:rsidP="00756BE3">
      <w:pPr>
        <w:pStyle w:val="Overskrift1"/>
      </w:pPr>
      <w:bookmarkStart w:id="12" w:name="_Toc39153735"/>
      <w:r>
        <w:lastRenderedPageBreak/>
        <w:t xml:space="preserve">Bemærkninger til indstilling fra </w:t>
      </w:r>
      <w:proofErr w:type="spellStart"/>
      <w:r>
        <w:t>review</w:t>
      </w:r>
      <w:proofErr w:type="spellEnd"/>
      <w:r>
        <w:t>-rapport</w:t>
      </w:r>
      <w:bookmarkEnd w:id="12"/>
    </w:p>
    <w:p w:rsidR="001B3D30" w:rsidRPr="001B3D30" w:rsidRDefault="001B3D30" w:rsidP="00BF6D9F">
      <w:pPr>
        <w:rPr>
          <w:rFonts w:ascii="Corbel" w:hAnsi="Corbel"/>
        </w:rPr>
      </w:pPr>
      <w:r w:rsidRPr="001B3D30">
        <w:rPr>
          <w:rFonts w:ascii="Corbel" w:hAnsi="Corbel"/>
        </w:rPr>
        <w:t xml:space="preserve">Projektet </w:t>
      </w:r>
      <w:r w:rsidR="002F671B">
        <w:rPr>
          <w:rFonts w:ascii="Corbel" w:hAnsi="Corbel"/>
        </w:rPr>
        <w:t xml:space="preserve">takker for et engageret og velforberedt </w:t>
      </w:r>
      <w:proofErr w:type="spellStart"/>
      <w:r w:rsidR="002F671B">
        <w:rPr>
          <w:rFonts w:ascii="Corbel" w:hAnsi="Corbel"/>
        </w:rPr>
        <w:t>review</w:t>
      </w:r>
      <w:proofErr w:type="spellEnd"/>
      <w:r w:rsidR="002F671B">
        <w:rPr>
          <w:rFonts w:ascii="Corbel" w:hAnsi="Corbel"/>
        </w:rPr>
        <w:t>. Projektet er</w:t>
      </w:r>
      <w:r w:rsidRPr="001B3D30">
        <w:rPr>
          <w:rFonts w:ascii="Corbel" w:hAnsi="Corbel"/>
        </w:rPr>
        <w:t xml:space="preserve"> generelt enig i anbefalingerne og </w:t>
      </w:r>
      <w:r w:rsidR="002F671B">
        <w:rPr>
          <w:rFonts w:ascii="Corbel" w:hAnsi="Corbel"/>
        </w:rPr>
        <w:t>har fulgt dem, som beskrevet nedenfor.</w:t>
      </w:r>
    </w:p>
    <w:p w:rsidR="00060905" w:rsidRDefault="00BF6D9F" w:rsidP="00756BE3">
      <w:pPr>
        <w:pStyle w:val="Overskrift1"/>
      </w:pPr>
      <w:bookmarkStart w:id="13" w:name="_Toc39153736"/>
      <w:r>
        <w:t>Handlingsplan for anbefalinger til projektet</w:t>
      </w:r>
      <w:bookmarkEnd w:id="13"/>
    </w:p>
    <w:p w:rsidR="00016419" w:rsidRDefault="00016419" w:rsidP="00016419">
      <w:proofErr w:type="gramStart"/>
      <w:r>
        <w:t>Nedenfor</w:t>
      </w:r>
      <w:proofErr w:type="gramEnd"/>
      <w:r>
        <w:t xml:space="preserve"> følger projektets handlingsplan baseret på de anbefal</w:t>
      </w:r>
      <w:r w:rsidR="00211C09">
        <w:t xml:space="preserve">inger, som følger af </w:t>
      </w:r>
      <w:proofErr w:type="spellStart"/>
      <w:r w:rsidR="00211C09">
        <w:t>arkitektur</w:t>
      </w:r>
      <w:r>
        <w:t>reviewet</w:t>
      </w:r>
      <w:proofErr w:type="spellEnd"/>
      <w:r>
        <w:t>, samme</w:t>
      </w:r>
      <w:r w:rsidR="00211C09">
        <w:t xml:space="preserve">nfattet i den fremsendte </w:t>
      </w:r>
      <w:proofErr w:type="spellStart"/>
      <w:r w:rsidR="00211C09">
        <w:t>review</w:t>
      </w:r>
      <w:r>
        <w:t>rapport</w:t>
      </w:r>
      <w:proofErr w:type="spellEnd"/>
      <w:r>
        <w:t xml:space="preserve">. Det understreges, at nærværende handlingsplan </w:t>
      </w:r>
      <w:r w:rsidR="0014161F">
        <w:t xml:space="preserve">og angivne konsekvenser for </w:t>
      </w:r>
      <w:proofErr w:type="spellStart"/>
      <w:r w:rsidR="0014161F">
        <w:t>scope</w:t>
      </w:r>
      <w:proofErr w:type="spellEnd"/>
      <w:r w:rsidR="0014161F">
        <w:t xml:space="preserve">, tid og økonomi </w:t>
      </w:r>
      <w:r>
        <w:t>er projektets estimat, godkendt af projektejer, men endnu ikke behandlet i projektets styregruppe.</w:t>
      </w:r>
    </w:p>
    <w:p w:rsidR="002F671B" w:rsidRDefault="002F671B" w:rsidP="00271FBC">
      <w:pPr>
        <w:pStyle w:val="Overskrift2"/>
      </w:pPr>
      <w:bookmarkStart w:id="14" w:name="_Toc39153737"/>
      <w:r>
        <w:t>Anbefalinger</w:t>
      </w:r>
      <w:bookmarkEnd w:id="14"/>
    </w:p>
    <w:p w:rsidR="00AB566D" w:rsidRDefault="00AB566D" w:rsidP="00AB566D">
      <w:pPr>
        <w:rPr>
          <w:b/>
        </w:rPr>
      </w:pPr>
      <w:r>
        <w:rPr>
          <w:b/>
        </w:rPr>
        <w:t xml:space="preserve">1. </w:t>
      </w:r>
      <w:r w:rsidRPr="00E52915">
        <w:rPr>
          <w:b/>
        </w:rPr>
        <w:t>Det anbefales, at</w:t>
      </w:r>
      <w:r>
        <w:rPr>
          <w:b/>
        </w:rPr>
        <w:t xml:space="preserve"> projektet udvider værdiafsnittet, med fokus på hvordan enighed om at anvende åbne og internationale standarder understøtter en god konkurrence i udbudssituationer.</w:t>
      </w:r>
    </w:p>
    <w:p w:rsidR="00AB566D" w:rsidRDefault="00AB566D" w:rsidP="00016419">
      <w:r>
        <w:t>Projektet er enig i anbefalingen. Der er tilføjet et afsnit om at anvendelsen af åbne og internationale standarder understøtter en god konkurrence i udbudssituationer.</w:t>
      </w:r>
    </w:p>
    <w:p w:rsidR="00AB566D" w:rsidRPr="00575145" w:rsidRDefault="00AB566D" w:rsidP="00AB566D">
      <w:pPr>
        <w:rPr>
          <w:b/>
        </w:rPr>
      </w:pPr>
      <w:r>
        <w:rPr>
          <w:b/>
        </w:rPr>
        <w:t xml:space="preserve">2. </w:t>
      </w:r>
      <w:r w:rsidRPr="00575145">
        <w:rPr>
          <w:b/>
        </w:rPr>
        <w:t xml:space="preserve">Det anbefales at projektet udvider juraafsnittet med </w:t>
      </w:r>
      <w:r>
        <w:rPr>
          <w:b/>
        </w:rPr>
        <w:t xml:space="preserve">betragtninger om </w:t>
      </w:r>
      <w:r w:rsidRPr="00BE5A92">
        <w:rPr>
          <w:b/>
        </w:rPr>
        <w:t>kommende relevante retningslinjer og forordninger fra EU, eksempelvis</w:t>
      </w:r>
      <w:r>
        <w:rPr>
          <w:b/>
        </w:rPr>
        <w:t xml:space="preserve"> den kommende</w:t>
      </w:r>
      <w:r w:rsidRPr="00BE5A92">
        <w:rPr>
          <w:b/>
        </w:rPr>
        <w:t xml:space="preserve"> </w:t>
      </w:r>
      <w:proofErr w:type="spellStart"/>
      <w:r w:rsidRPr="00BE5A92">
        <w:rPr>
          <w:b/>
        </w:rPr>
        <w:t>eIDAS</w:t>
      </w:r>
      <w:proofErr w:type="spellEnd"/>
      <w:r w:rsidRPr="00BE5A92">
        <w:rPr>
          <w:b/>
        </w:rPr>
        <w:t xml:space="preserve"> </w:t>
      </w:r>
      <w:r>
        <w:rPr>
          <w:b/>
        </w:rPr>
        <w:t xml:space="preserve">opdatering </w:t>
      </w:r>
      <w:r w:rsidRPr="00BE5A92">
        <w:rPr>
          <w:b/>
        </w:rPr>
        <w:t>og SDG</w:t>
      </w:r>
      <w:r>
        <w:rPr>
          <w:b/>
        </w:rPr>
        <w:t xml:space="preserve"> forordningen. </w:t>
      </w:r>
    </w:p>
    <w:p w:rsidR="00AB566D" w:rsidRDefault="00C577AD" w:rsidP="00016419">
      <w:r>
        <w:t xml:space="preserve">Projektet er enig i anbefalingen. </w:t>
      </w:r>
      <w:r w:rsidR="00DC0462">
        <w:t xml:space="preserve">Kommende </w:t>
      </w:r>
      <w:proofErr w:type="spellStart"/>
      <w:r w:rsidR="0011356E">
        <w:t>eIDAS</w:t>
      </w:r>
      <w:proofErr w:type="spellEnd"/>
      <w:r w:rsidR="0011356E">
        <w:t xml:space="preserve"> </w:t>
      </w:r>
      <w:proofErr w:type="spellStart"/>
      <w:r w:rsidR="0011356E">
        <w:t>ig</w:t>
      </w:r>
      <w:proofErr w:type="spellEnd"/>
      <w:r w:rsidR="0011356E">
        <w:t xml:space="preserve"> SDG </w:t>
      </w:r>
      <w:proofErr w:type="gramStart"/>
      <w:r w:rsidR="0011356E">
        <w:t xml:space="preserve">forordning </w:t>
      </w:r>
      <w:r w:rsidR="00DC0462">
        <w:t xml:space="preserve"> er</w:t>
      </w:r>
      <w:proofErr w:type="gramEnd"/>
      <w:r w:rsidR="00DC0462">
        <w:t xml:space="preserve"> tilføjet afsnit 3. Jura.</w:t>
      </w:r>
    </w:p>
    <w:p w:rsidR="00AB566D" w:rsidRDefault="00AB566D" w:rsidP="00AB566D">
      <w:pPr>
        <w:rPr>
          <w:b/>
          <w:highlight w:val="yellow"/>
        </w:rPr>
      </w:pPr>
      <w:r>
        <w:rPr>
          <w:b/>
        </w:rPr>
        <w:t xml:space="preserve">3. </w:t>
      </w:r>
      <w:r w:rsidRPr="00EA3C6F">
        <w:rPr>
          <w:b/>
        </w:rPr>
        <w:t>Det anbefales, at</w:t>
      </w:r>
      <w:r>
        <w:rPr>
          <w:b/>
        </w:rPr>
        <w:t xml:space="preserve"> </w:t>
      </w:r>
      <w:r w:rsidRPr="005A1A68">
        <w:rPr>
          <w:b/>
        </w:rPr>
        <w:t>Sikkerhedsafsnittet skærpes, så læseren ikke risikere at tolke retningslinjerne fra ISO 27001, som et opdrag til at lave proprietære sikkerhedsløsninger, men blot lokale risikovurderinger.</w:t>
      </w:r>
    </w:p>
    <w:p w:rsidR="00AB566D" w:rsidRDefault="00782C66" w:rsidP="00016419">
      <w:r>
        <w:t>Projektet er enig i anbefalingen. Det er præciseret, at udførelse af risikovurderingerne ikke skal tolkes som en anbefaling til at etablere proprietære sikkerhedsløsninger.</w:t>
      </w:r>
    </w:p>
    <w:p w:rsidR="00AB566D" w:rsidRDefault="00AB566D" w:rsidP="00AB566D">
      <w:pPr>
        <w:rPr>
          <w:b/>
          <w:highlight w:val="yellow"/>
        </w:rPr>
      </w:pPr>
      <w:r>
        <w:rPr>
          <w:b/>
        </w:rPr>
        <w:t>4.</w:t>
      </w:r>
      <w:r w:rsidRPr="00EA3C6F">
        <w:rPr>
          <w:b/>
        </w:rPr>
        <w:t xml:space="preserve"> Det anb</w:t>
      </w:r>
      <w:r w:rsidRPr="00B00AB0">
        <w:rPr>
          <w:b/>
        </w:rPr>
        <w:t>efales, at der for at understøtte læsevenligheden laves flere referencer internt i dokumentet, det hjælper læseren med at navigere i dokumentets struktur.</w:t>
      </w:r>
    </w:p>
    <w:p w:rsidR="00AB566D" w:rsidRDefault="00C577AD" w:rsidP="00016419">
      <w:r>
        <w:t xml:space="preserve">Projektet er enig i anbefalingen. Der </w:t>
      </w:r>
      <w:r w:rsidR="00DC0462">
        <w:t>er indsættes</w:t>
      </w:r>
      <w:r>
        <w:t xml:space="preserve"> flere henvisninger internt i dokumentet.</w:t>
      </w:r>
      <w:r w:rsidR="0011356E">
        <w:t xml:space="preserve"> Eksisterende henvisninger er præciseret.</w:t>
      </w:r>
    </w:p>
    <w:p w:rsidR="00AB566D" w:rsidRDefault="00AB566D" w:rsidP="00AB566D">
      <w:pPr>
        <w:rPr>
          <w:b/>
        </w:rPr>
      </w:pPr>
      <w:r>
        <w:rPr>
          <w:b/>
        </w:rPr>
        <w:t xml:space="preserve">5. Det anbefales at referencearkitekturen </w:t>
      </w:r>
      <w:r w:rsidRPr="00BE5A92">
        <w:rPr>
          <w:b/>
        </w:rPr>
        <w:t>nævne</w:t>
      </w:r>
      <w:r>
        <w:rPr>
          <w:b/>
        </w:rPr>
        <w:t>r</w:t>
      </w:r>
      <w:r w:rsidRPr="00BE5A92">
        <w:rPr>
          <w:b/>
        </w:rPr>
        <w:t xml:space="preserve"> de</w:t>
      </w:r>
      <w:r>
        <w:rPr>
          <w:b/>
        </w:rPr>
        <w:t xml:space="preserve"> mest relevante</w:t>
      </w:r>
      <w:r w:rsidRPr="00BE5A92">
        <w:rPr>
          <w:b/>
        </w:rPr>
        <w:t xml:space="preserve"> </w:t>
      </w:r>
      <w:r>
        <w:rPr>
          <w:b/>
        </w:rPr>
        <w:t xml:space="preserve">eksisterende og kommende </w:t>
      </w:r>
      <w:r w:rsidRPr="00BE5A92">
        <w:rPr>
          <w:b/>
        </w:rPr>
        <w:t>tekniske standarder</w:t>
      </w:r>
      <w:r>
        <w:rPr>
          <w:b/>
        </w:rPr>
        <w:t xml:space="preserve"> for brugerstyring på EU-niveau</w:t>
      </w:r>
      <w:r w:rsidRPr="00BE5A92">
        <w:rPr>
          <w:b/>
        </w:rPr>
        <w:t>, som man bør være opmærksom på når man skal lave grænseoverskridende brugerstyring i EU</w:t>
      </w:r>
      <w:r>
        <w:rPr>
          <w:b/>
        </w:rPr>
        <w:t>,</w:t>
      </w:r>
      <w:r w:rsidRPr="005A2C0A">
        <w:rPr>
          <w:b/>
        </w:rPr>
        <w:t xml:space="preserve"> </w:t>
      </w:r>
      <w:r>
        <w:rPr>
          <w:b/>
        </w:rPr>
        <w:t>under i</w:t>
      </w:r>
      <w:r w:rsidRPr="00BE5A92">
        <w:rPr>
          <w:b/>
        </w:rPr>
        <w:t>nformationsafsnittet.</w:t>
      </w:r>
    </w:p>
    <w:p w:rsidR="00AB566D" w:rsidRDefault="00DC0462" w:rsidP="00016419">
      <w:r>
        <w:t>Projektet er enig. Der er tilføjet relevante tekniske standarder for brugerstyring op EU-niveau i afsnit 6. Information.</w:t>
      </w:r>
    </w:p>
    <w:p w:rsidR="00AB566D" w:rsidRDefault="00AB566D" w:rsidP="00016419"/>
    <w:p w:rsidR="00AB566D" w:rsidRDefault="00AB566D" w:rsidP="00AB566D">
      <w:pPr>
        <w:rPr>
          <w:b/>
        </w:rPr>
      </w:pPr>
      <w:r>
        <w:rPr>
          <w:b/>
        </w:rPr>
        <w:t>6.</w:t>
      </w:r>
      <w:r w:rsidRPr="00EA3C6F">
        <w:rPr>
          <w:b/>
        </w:rPr>
        <w:t xml:space="preserve"> Det anbefales</w:t>
      </w:r>
      <w:r w:rsidRPr="00B00AB0">
        <w:rPr>
          <w:b/>
        </w:rPr>
        <w:t xml:space="preserve">, </w:t>
      </w:r>
      <w:r>
        <w:rPr>
          <w:b/>
        </w:rPr>
        <w:t xml:space="preserve">at </w:t>
      </w:r>
      <w:r w:rsidRPr="00B00AB0">
        <w:rPr>
          <w:b/>
        </w:rPr>
        <w:t>listen over brugersty</w:t>
      </w:r>
      <w:r>
        <w:rPr>
          <w:b/>
        </w:rPr>
        <w:t>ringsløsninger bør introduceres</w:t>
      </w:r>
      <w:r w:rsidRPr="00B00AB0">
        <w:rPr>
          <w:b/>
        </w:rPr>
        <w:t xml:space="preserve"> yderligere</w:t>
      </w:r>
      <w:r>
        <w:rPr>
          <w:b/>
        </w:rPr>
        <w:t>,</w:t>
      </w:r>
      <w:r w:rsidRPr="00B00AB0">
        <w:rPr>
          <w:b/>
        </w:rPr>
        <w:t xml:space="preserve"> samt at ejerne af de udvalgte løsninger kontaktes med henblik på at få kvalificeret listens indhold.</w:t>
      </w:r>
    </w:p>
    <w:p w:rsidR="00C577AD" w:rsidRPr="00C577AD" w:rsidRDefault="00C577AD" w:rsidP="00AB566D">
      <w:r>
        <w:t>Projektet er enig i anbefalingen. Der</w:t>
      </w:r>
      <w:r w:rsidR="0011356E">
        <w:t xml:space="preserve"> er skrevet </w:t>
      </w:r>
      <w:bookmarkStart w:id="15" w:name="_GoBack"/>
      <w:bookmarkEnd w:id="15"/>
      <w:r>
        <w:t>en mere præcis introduktion til listen, og løsningsejerne inviteres til at kvalificere listens indhold. Desuden flyttes listen til et bilag, så den kobles løsere til selve referencearkitekturen, så opdateringen af listen vil kunne være mere uafhængig af denne.</w:t>
      </w:r>
    </w:p>
    <w:p w:rsidR="00034A56" w:rsidRDefault="00271FBC" w:rsidP="00271FBC">
      <w:pPr>
        <w:pStyle w:val="Overskrift1"/>
      </w:pPr>
      <w:bookmarkStart w:id="16" w:name="_Toc39153738"/>
      <w:r>
        <w:t>O</w:t>
      </w:r>
      <w:r w:rsidR="00034A56">
        <w:t>psummering på handlingsplan</w:t>
      </w:r>
      <w:bookmarkEnd w:id="16"/>
    </w:p>
    <w:p w:rsidR="00BF6D9F" w:rsidRPr="002F671B" w:rsidRDefault="002F671B" w:rsidP="00BF6D9F">
      <w:r w:rsidRPr="002F671B">
        <w:t>Projektet er således enige i alle anbefalinger, der følges som anført ovenfor. Ændringerne bliver udført så de kommer med i det udkast, der sendes i offentlig kommentering.</w:t>
      </w:r>
    </w:p>
    <w:p w:rsidR="002F671B" w:rsidRPr="002F671B" w:rsidRDefault="002F671B" w:rsidP="00BF6D9F">
      <w:r w:rsidRPr="002F671B">
        <w:t>Ændringerne kommer ikke til at påvirke projektets tidsplan eller økonomi.</w:t>
      </w:r>
    </w:p>
    <w:p w:rsidR="00BF6D9F" w:rsidRDefault="00756BE3" w:rsidP="00271FBC">
      <w:pPr>
        <w:pStyle w:val="Overskrift1"/>
      </w:pPr>
      <w:bookmarkStart w:id="17" w:name="_Toc39153739"/>
      <w:r>
        <w:t>Øvrige bemærkninger til arkitektur-</w:t>
      </w:r>
      <w:proofErr w:type="spellStart"/>
      <w:r>
        <w:t>reviewet</w:t>
      </w:r>
      <w:bookmarkEnd w:id="17"/>
      <w:proofErr w:type="spellEnd"/>
    </w:p>
    <w:bookmarkEnd w:id="10"/>
    <w:bookmarkEnd w:id="11"/>
    <w:p w:rsidR="00756BE3" w:rsidRPr="002F671B" w:rsidRDefault="002F671B" w:rsidP="00756BE3">
      <w:r w:rsidRPr="002F671B">
        <w:t>Projektet har intet yderligere at bemærke.</w:t>
      </w:r>
    </w:p>
    <w:sectPr w:rsidR="00756BE3" w:rsidRPr="002F671B" w:rsidSect="00145025">
      <w:headerReference w:type="default" r:id="rId9"/>
      <w:footerReference w:type="default" r:id="rId10"/>
      <w:pgSz w:w="11906" w:h="16838"/>
      <w:pgMar w:top="1985" w:right="2381" w:bottom="119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74" w:rsidRDefault="00C22D74" w:rsidP="00435861">
      <w:pPr>
        <w:spacing w:after="0" w:line="240" w:lineRule="auto"/>
      </w:pPr>
      <w:r>
        <w:separator/>
      </w:r>
    </w:p>
  </w:endnote>
  <w:endnote w:type="continuationSeparator" w:id="0">
    <w:p w:rsidR="00C22D74" w:rsidRDefault="00C22D74" w:rsidP="0043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612150"/>
      <w:docPartObj>
        <w:docPartGallery w:val="Page Numbers (Bottom of Page)"/>
        <w:docPartUnique/>
      </w:docPartObj>
    </w:sdtPr>
    <w:sdtEndPr/>
    <w:sdtContent>
      <w:p w:rsidR="00435861" w:rsidRDefault="00435861">
        <w:pPr>
          <w:pStyle w:val="Sidefod"/>
        </w:pPr>
        <w:r>
          <w:rPr>
            <w:noProof/>
            <w:lang w:eastAsia="da-DK"/>
          </w:rPr>
          <mc:AlternateContent>
            <mc:Choice Requires="wpg">
              <w:drawing>
                <wp:anchor distT="0" distB="0" distL="114300" distR="114300" simplePos="0" relativeHeight="251660288" behindDoc="0" locked="0" layoutInCell="1" allowOverlap="1" wp14:anchorId="00D596B5" wp14:editId="1D0348D7">
                  <wp:simplePos x="0" y="0"/>
                  <wp:positionH relativeFrom="page">
                    <wp:align>center</wp:align>
                  </wp:positionH>
                  <wp:positionV relativeFrom="bottomMargin">
                    <wp:align>center</wp:align>
                  </wp:positionV>
                  <wp:extent cx="7781925" cy="190500"/>
                  <wp:effectExtent l="9525" t="9525" r="9525" b="0"/>
                  <wp:wrapNone/>
                  <wp:docPr id="637"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861" w:rsidRDefault="00435861">
                                <w:pPr>
                                  <w:jc w:val="center"/>
                                </w:pPr>
                                <w:r>
                                  <w:fldChar w:fldCharType="begin"/>
                                </w:r>
                                <w:r>
                                  <w:instrText>PAGE    \* MERGEFORMAT</w:instrText>
                                </w:r>
                                <w:r>
                                  <w:fldChar w:fldCharType="separate"/>
                                </w:r>
                                <w:r w:rsidR="0011356E" w:rsidRPr="0011356E">
                                  <w:rPr>
                                    <w:noProof/>
                                    <w:color w:val="8C8C8C" w:themeColor="background1" w:themeShade="8C"/>
                                  </w:rPr>
                                  <w:t>3</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D596B5" id="Gruppe 32" o:spid="_x0000_s1026" style="position:absolute;margin-left:0;margin-top:0;width:612.7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rsidR="00435861" w:rsidRDefault="00435861">
                          <w:pPr>
                            <w:jc w:val="center"/>
                          </w:pPr>
                          <w:r>
                            <w:fldChar w:fldCharType="begin"/>
                          </w:r>
                          <w:r>
                            <w:instrText>PAGE    \* MERGEFORMAT</w:instrText>
                          </w:r>
                          <w:r>
                            <w:fldChar w:fldCharType="separate"/>
                          </w:r>
                          <w:r w:rsidR="0011356E" w:rsidRPr="0011356E">
                            <w:rPr>
                              <w:noProof/>
                              <w:color w:val="8C8C8C" w:themeColor="background1" w:themeShade="8C"/>
                            </w:rPr>
                            <w:t>3</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74" w:rsidRDefault="00C22D74" w:rsidP="00435861">
      <w:pPr>
        <w:spacing w:after="0" w:line="240" w:lineRule="auto"/>
      </w:pPr>
      <w:r>
        <w:separator/>
      </w:r>
    </w:p>
  </w:footnote>
  <w:footnote w:type="continuationSeparator" w:id="0">
    <w:p w:rsidR="00C22D74" w:rsidRDefault="00C22D74" w:rsidP="0043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4" w:type="pct"/>
      <w:tblCellMar>
        <w:top w:w="72" w:type="dxa"/>
        <w:left w:w="115" w:type="dxa"/>
        <w:bottom w:w="72" w:type="dxa"/>
        <w:right w:w="115" w:type="dxa"/>
      </w:tblCellMar>
      <w:tblLook w:val="04A0" w:firstRow="1" w:lastRow="0" w:firstColumn="1" w:lastColumn="0" w:noHBand="0" w:noVBand="1"/>
    </w:tblPr>
    <w:tblGrid>
      <w:gridCol w:w="5555"/>
      <w:gridCol w:w="2960"/>
    </w:tblGrid>
    <w:tr w:rsidR="00662BB8" w:rsidTr="00F202FD">
      <w:tc>
        <w:tcPr>
          <w:tcW w:w="3262" w:type="pct"/>
          <w:tcBorders>
            <w:bottom w:val="single" w:sz="4" w:space="0" w:color="auto"/>
          </w:tcBorders>
          <w:vAlign w:val="bottom"/>
        </w:tcPr>
        <w:p w:rsidR="00662BB8" w:rsidRPr="00F202FD" w:rsidRDefault="005C5825">
          <w:pPr>
            <w:pStyle w:val="Sidehoved"/>
            <w:jc w:val="right"/>
            <w:rPr>
              <w:b/>
              <w:bCs/>
              <w:i/>
              <w:color w:val="95B3D7" w:themeColor="accent1" w:themeTint="99"/>
              <w:sz w:val="24"/>
              <w:szCs w:val="24"/>
            </w:rPr>
          </w:pPr>
          <w:r w:rsidRPr="00F202FD">
            <w:rPr>
              <w:b/>
              <w:bCs/>
              <w:i/>
              <w:color w:val="95B3D7" w:themeColor="accent1" w:themeTint="99"/>
              <w:sz w:val="24"/>
              <w:szCs w:val="24"/>
            </w:rPr>
            <w:t>Handlingsplan</w:t>
          </w:r>
        </w:p>
        <w:p w:rsidR="008974E1" w:rsidRDefault="008974E1">
          <w:pPr>
            <w:pStyle w:val="Sidehoved"/>
            <w:jc w:val="right"/>
            <w:rPr>
              <w:color w:val="76923C" w:themeColor="accent3" w:themeShade="BF"/>
              <w:sz w:val="24"/>
              <w:szCs w:val="24"/>
            </w:rPr>
          </w:pPr>
        </w:p>
      </w:tc>
      <w:tc>
        <w:tcPr>
          <w:tcW w:w="1738" w:type="pct"/>
          <w:tcBorders>
            <w:bottom w:val="single" w:sz="4" w:space="0" w:color="943634" w:themeColor="accent2" w:themeShade="BF"/>
          </w:tcBorders>
          <w:shd w:val="clear" w:color="auto" w:fill="943634" w:themeFill="accent2" w:themeFillShade="BF"/>
        </w:tcPr>
        <w:p w:rsidR="00662BB8" w:rsidRPr="00F202FD" w:rsidRDefault="00F169B2" w:rsidP="000A3C32">
          <w:pPr>
            <w:pStyle w:val="Sidehoved"/>
            <w:jc w:val="right"/>
            <w:rPr>
              <w:b/>
              <w:color w:val="FFFFFF" w:themeColor="background1"/>
            </w:rPr>
          </w:pPr>
          <w:r>
            <w:rPr>
              <w:b/>
              <w:color w:val="FFFFFF" w:themeColor="background1"/>
            </w:rPr>
            <w:t>Referencearkitektur for brugerstyring 1.1</w:t>
          </w:r>
        </w:p>
      </w:tc>
    </w:tr>
  </w:tbl>
  <w:p w:rsidR="00435861" w:rsidRDefault="004358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5E796A"/>
    <w:lvl w:ilvl="0">
      <w:start w:val="5"/>
      <w:numFmt w:val="bullet"/>
      <w:lvlText w:val="-"/>
      <w:lvlJc w:val="left"/>
      <w:pPr>
        <w:ind w:left="360" w:hanging="360"/>
      </w:pPr>
      <w:rPr>
        <w:rFonts w:ascii="Corbel" w:eastAsiaTheme="minorHAnsi" w:hAnsi="Corbel" w:cstheme="minorBidi" w:hint="default"/>
      </w:rPr>
    </w:lvl>
  </w:abstractNum>
  <w:abstractNum w:abstractNumId="1" w15:restartNumberingAfterBreak="0">
    <w:nsid w:val="284B020A"/>
    <w:multiLevelType w:val="hybridMultilevel"/>
    <w:tmpl w:val="9FD888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0A7EF9"/>
    <w:multiLevelType w:val="hybridMultilevel"/>
    <w:tmpl w:val="6DA4B8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0E22B33"/>
    <w:multiLevelType w:val="hybridMultilevel"/>
    <w:tmpl w:val="7512968E"/>
    <w:lvl w:ilvl="0" w:tplc="B85E796A">
      <w:start w:val="5"/>
      <w:numFmt w:val="bullet"/>
      <w:lvlText w:val="-"/>
      <w:lvlJc w:val="left"/>
      <w:pPr>
        <w:ind w:left="360" w:hanging="360"/>
      </w:pPr>
      <w:rPr>
        <w:rFonts w:ascii="Corbel" w:eastAsiaTheme="minorHAnsi" w:hAnsi="Corbel"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5287EBE"/>
    <w:multiLevelType w:val="hybridMultilevel"/>
    <w:tmpl w:val="50D0D3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C5"/>
    <w:rsid w:val="00002959"/>
    <w:rsid w:val="00003F62"/>
    <w:rsid w:val="00005765"/>
    <w:rsid w:val="000138D7"/>
    <w:rsid w:val="00016419"/>
    <w:rsid w:val="000250A9"/>
    <w:rsid w:val="00034A56"/>
    <w:rsid w:val="0003694F"/>
    <w:rsid w:val="00040B7D"/>
    <w:rsid w:val="000532D2"/>
    <w:rsid w:val="00053D4F"/>
    <w:rsid w:val="00060905"/>
    <w:rsid w:val="00063517"/>
    <w:rsid w:val="000663DC"/>
    <w:rsid w:val="00071197"/>
    <w:rsid w:val="00077D5B"/>
    <w:rsid w:val="000A3C32"/>
    <w:rsid w:val="000B310A"/>
    <w:rsid w:val="000C3B4C"/>
    <w:rsid w:val="000D4B00"/>
    <w:rsid w:val="000F20C5"/>
    <w:rsid w:val="00102372"/>
    <w:rsid w:val="0011356E"/>
    <w:rsid w:val="00114190"/>
    <w:rsid w:val="0012274C"/>
    <w:rsid w:val="00131C0E"/>
    <w:rsid w:val="001347A0"/>
    <w:rsid w:val="0014161F"/>
    <w:rsid w:val="00145025"/>
    <w:rsid w:val="00150AF0"/>
    <w:rsid w:val="00151872"/>
    <w:rsid w:val="001522DA"/>
    <w:rsid w:val="001558D1"/>
    <w:rsid w:val="0016128B"/>
    <w:rsid w:val="00165804"/>
    <w:rsid w:val="00175A43"/>
    <w:rsid w:val="001900CC"/>
    <w:rsid w:val="001A1EF4"/>
    <w:rsid w:val="001A6C14"/>
    <w:rsid w:val="001B2B38"/>
    <w:rsid w:val="001B3D30"/>
    <w:rsid w:val="001B6F98"/>
    <w:rsid w:val="001B7FC1"/>
    <w:rsid w:val="001C0FA9"/>
    <w:rsid w:val="001C3366"/>
    <w:rsid w:val="001C559D"/>
    <w:rsid w:val="001E0E93"/>
    <w:rsid w:val="00211C09"/>
    <w:rsid w:val="00235D55"/>
    <w:rsid w:val="00244AF1"/>
    <w:rsid w:val="002470BD"/>
    <w:rsid w:val="00270D94"/>
    <w:rsid w:val="00271FBC"/>
    <w:rsid w:val="0027372E"/>
    <w:rsid w:val="0029162C"/>
    <w:rsid w:val="00291FC6"/>
    <w:rsid w:val="002A41D4"/>
    <w:rsid w:val="002A4EBA"/>
    <w:rsid w:val="002A71DF"/>
    <w:rsid w:val="002B4F1B"/>
    <w:rsid w:val="002D2C12"/>
    <w:rsid w:val="002E589E"/>
    <w:rsid w:val="002F671B"/>
    <w:rsid w:val="003147C5"/>
    <w:rsid w:val="00321857"/>
    <w:rsid w:val="00332679"/>
    <w:rsid w:val="003375BC"/>
    <w:rsid w:val="003378D1"/>
    <w:rsid w:val="00357529"/>
    <w:rsid w:val="0037380D"/>
    <w:rsid w:val="00377CD8"/>
    <w:rsid w:val="003A04B7"/>
    <w:rsid w:val="003B2E57"/>
    <w:rsid w:val="003B6ED0"/>
    <w:rsid w:val="003C1277"/>
    <w:rsid w:val="003D6680"/>
    <w:rsid w:val="003E787E"/>
    <w:rsid w:val="003F2049"/>
    <w:rsid w:val="0040486C"/>
    <w:rsid w:val="004115D9"/>
    <w:rsid w:val="00412C7E"/>
    <w:rsid w:val="004139FB"/>
    <w:rsid w:val="004205A1"/>
    <w:rsid w:val="00420A51"/>
    <w:rsid w:val="00432016"/>
    <w:rsid w:val="004332A8"/>
    <w:rsid w:val="00435861"/>
    <w:rsid w:val="00446AA4"/>
    <w:rsid w:val="004537B0"/>
    <w:rsid w:val="004561BF"/>
    <w:rsid w:val="004849B6"/>
    <w:rsid w:val="00490551"/>
    <w:rsid w:val="00495B18"/>
    <w:rsid w:val="0049782F"/>
    <w:rsid w:val="00497D34"/>
    <w:rsid w:val="004A3590"/>
    <w:rsid w:val="004B2C66"/>
    <w:rsid w:val="004B3CE0"/>
    <w:rsid w:val="004B610E"/>
    <w:rsid w:val="004D26EC"/>
    <w:rsid w:val="004D5944"/>
    <w:rsid w:val="004F3EE1"/>
    <w:rsid w:val="004F5472"/>
    <w:rsid w:val="0051039E"/>
    <w:rsid w:val="005110EC"/>
    <w:rsid w:val="0052126F"/>
    <w:rsid w:val="005238C4"/>
    <w:rsid w:val="00530A27"/>
    <w:rsid w:val="0053336D"/>
    <w:rsid w:val="0056464D"/>
    <w:rsid w:val="00566ED2"/>
    <w:rsid w:val="00582380"/>
    <w:rsid w:val="005961D9"/>
    <w:rsid w:val="00596FAD"/>
    <w:rsid w:val="005970CD"/>
    <w:rsid w:val="005A4E37"/>
    <w:rsid w:val="005C5825"/>
    <w:rsid w:val="005D3F6B"/>
    <w:rsid w:val="005E1D72"/>
    <w:rsid w:val="005E3F0C"/>
    <w:rsid w:val="005F76BF"/>
    <w:rsid w:val="00600858"/>
    <w:rsid w:val="0061310B"/>
    <w:rsid w:val="00621842"/>
    <w:rsid w:val="00633E4D"/>
    <w:rsid w:val="00652EDE"/>
    <w:rsid w:val="00662BB8"/>
    <w:rsid w:val="006635C6"/>
    <w:rsid w:val="006675CC"/>
    <w:rsid w:val="00676B44"/>
    <w:rsid w:val="00686B00"/>
    <w:rsid w:val="006A0759"/>
    <w:rsid w:val="006A25E8"/>
    <w:rsid w:val="006B0F32"/>
    <w:rsid w:val="006B4D9E"/>
    <w:rsid w:val="006B7F91"/>
    <w:rsid w:val="006D64A6"/>
    <w:rsid w:val="006F58E3"/>
    <w:rsid w:val="0070045B"/>
    <w:rsid w:val="0070160D"/>
    <w:rsid w:val="007022E9"/>
    <w:rsid w:val="00725A87"/>
    <w:rsid w:val="0072759A"/>
    <w:rsid w:val="007317A8"/>
    <w:rsid w:val="00732B90"/>
    <w:rsid w:val="00735813"/>
    <w:rsid w:val="00741CA2"/>
    <w:rsid w:val="007440DF"/>
    <w:rsid w:val="00750BA6"/>
    <w:rsid w:val="00756BE3"/>
    <w:rsid w:val="00782C66"/>
    <w:rsid w:val="00795FF1"/>
    <w:rsid w:val="007A1927"/>
    <w:rsid w:val="007A3584"/>
    <w:rsid w:val="007A3F95"/>
    <w:rsid w:val="007A760A"/>
    <w:rsid w:val="007B1BB2"/>
    <w:rsid w:val="007D37F8"/>
    <w:rsid w:val="007D5B0C"/>
    <w:rsid w:val="007D7003"/>
    <w:rsid w:val="007D79B8"/>
    <w:rsid w:val="007E4AE5"/>
    <w:rsid w:val="00823DB6"/>
    <w:rsid w:val="008311A9"/>
    <w:rsid w:val="0083452F"/>
    <w:rsid w:val="00855EE8"/>
    <w:rsid w:val="00867F6F"/>
    <w:rsid w:val="00892219"/>
    <w:rsid w:val="00892CA2"/>
    <w:rsid w:val="008974E1"/>
    <w:rsid w:val="008B0D99"/>
    <w:rsid w:val="008C7FF8"/>
    <w:rsid w:val="008E3E40"/>
    <w:rsid w:val="008F037C"/>
    <w:rsid w:val="008F412F"/>
    <w:rsid w:val="008F5D40"/>
    <w:rsid w:val="009018D2"/>
    <w:rsid w:val="0090728E"/>
    <w:rsid w:val="00907F25"/>
    <w:rsid w:val="009149DC"/>
    <w:rsid w:val="00923AC2"/>
    <w:rsid w:val="00932F41"/>
    <w:rsid w:val="009530E3"/>
    <w:rsid w:val="00975BB2"/>
    <w:rsid w:val="00980281"/>
    <w:rsid w:val="009859E9"/>
    <w:rsid w:val="00985B17"/>
    <w:rsid w:val="00991334"/>
    <w:rsid w:val="00997711"/>
    <w:rsid w:val="009A302D"/>
    <w:rsid w:val="009A5F23"/>
    <w:rsid w:val="009A603B"/>
    <w:rsid w:val="009B1346"/>
    <w:rsid w:val="009E46AA"/>
    <w:rsid w:val="009F3C37"/>
    <w:rsid w:val="009F56D9"/>
    <w:rsid w:val="00A00971"/>
    <w:rsid w:val="00A060D5"/>
    <w:rsid w:val="00A0717D"/>
    <w:rsid w:val="00A52F59"/>
    <w:rsid w:val="00A73593"/>
    <w:rsid w:val="00A95029"/>
    <w:rsid w:val="00AB566D"/>
    <w:rsid w:val="00AD68FA"/>
    <w:rsid w:val="00B12599"/>
    <w:rsid w:val="00B168C5"/>
    <w:rsid w:val="00B261AB"/>
    <w:rsid w:val="00B4224E"/>
    <w:rsid w:val="00B42AE9"/>
    <w:rsid w:val="00B43080"/>
    <w:rsid w:val="00B52FA4"/>
    <w:rsid w:val="00B65886"/>
    <w:rsid w:val="00B80F22"/>
    <w:rsid w:val="00B96F99"/>
    <w:rsid w:val="00BA7443"/>
    <w:rsid w:val="00BE366B"/>
    <w:rsid w:val="00BE6410"/>
    <w:rsid w:val="00BE77B6"/>
    <w:rsid w:val="00BF6D9F"/>
    <w:rsid w:val="00C05FBC"/>
    <w:rsid w:val="00C061BC"/>
    <w:rsid w:val="00C0627D"/>
    <w:rsid w:val="00C06A3B"/>
    <w:rsid w:val="00C140A5"/>
    <w:rsid w:val="00C14E54"/>
    <w:rsid w:val="00C22D74"/>
    <w:rsid w:val="00C401E8"/>
    <w:rsid w:val="00C436A7"/>
    <w:rsid w:val="00C46856"/>
    <w:rsid w:val="00C577AD"/>
    <w:rsid w:val="00C61F49"/>
    <w:rsid w:val="00C700E5"/>
    <w:rsid w:val="00C751E5"/>
    <w:rsid w:val="00C85249"/>
    <w:rsid w:val="00C9256F"/>
    <w:rsid w:val="00C94B68"/>
    <w:rsid w:val="00CA2105"/>
    <w:rsid w:val="00CA6623"/>
    <w:rsid w:val="00CB6997"/>
    <w:rsid w:val="00CD1C4C"/>
    <w:rsid w:val="00D237C9"/>
    <w:rsid w:val="00D77061"/>
    <w:rsid w:val="00D87A85"/>
    <w:rsid w:val="00DA1C1F"/>
    <w:rsid w:val="00DC0462"/>
    <w:rsid w:val="00DC5D62"/>
    <w:rsid w:val="00DC747C"/>
    <w:rsid w:val="00DD14C2"/>
    <w:rsid w:val="00DD401D"/>
    <w:rsid w:val="00DD7218"/>
    <w:rsid w:val="00DF54A7"/>
    <w:rsid w:val="00E21BEB"/>
    <w:rsid w:val="00E264A5"/>
    <w:rsid w:val="00E3099D"/>
    <w:rsid w:val="00E45200"/>
    <w:rsid w:val="00E51110"/>
    <w:rsid w:val="00E55A0A"/>
    <w:rsid w:val="00E61B57"/>
    <w:rsid w:val="00E65176"/>
    <w:rsid w:val="00E67BC9"/>
    <w:rsid w:val="00E7536D"/>
    <w:rsid w:val="00E904E5"/>
    <w:rsid w:val="00E949A7"/>
    <w:rsid w:val="00EB40C9"/>
    <w:rsid w:val="00EC4B23"/>
    <w:rsid w:val="00ED5BAD"/>
    <w:rsid w:val="00EE4DCC"/>
    <w:rsid w:val="00EF1E7C"/>
    <w:rsid w:val="00EF45E7"/>
    <w:rsid w:val="00F0609C"/>
    <w:rsid w:val="00F06C5A"/>
    <w:rsid w:val="00F11BC3"/>
    <w:rsid w:val="00F12EE6"/>
    <w:rsid w:val="00F169B2"/>
    <w:rsid w:val="00F174E2"/>
    <w:rsid w:val="00F202FD"/>
    <w:rsid w:val="00F30447"/>
    <w:rsid w:val="00F30E0B"/>
    <w:rsid w:val="00F46B60"/>
    <w:rsid w:val="00F55C17"/>
    <w:rsid w:val="00F602ED"/>
    <w:rsid w:val="00F60866"/>
    <w:rsid w:val="00F60993"/>
    <w:rsid w:val="00F6350A"/>
    <w:rsid w:val="00F86D47"/>
    <w:rsid w:val="00F959AA"/>
    <w:rsid w:val="00FB5393"/>
    <w:rsid w:val="00FB623A"/>
    <w:rsid w:val="00FC4813"/>
    <w:rsid w:val="00FE7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9A45C"/>
  <w15:docId w15:val="{D52E26B2-6A5A-4C30-9705-F3D8F72E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34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3452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67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259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B1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gitter-farve1">
    <w:name w:val="Light Grid Accent 1"/>
    <w:basedOn w:val="Tabel-Normal"/>
    <w:uiPriority w:val="62"/>
    <w:rsid w:val="00B125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3Tegn">
    <w:name w:val="Overskrift 3 Tegn"/>
    <w:basedOn w:val="Standardskrifttypeiafsnit"/>
    <w:link w:val="Overskrift3"/>
    <w:uiPriority w:val="9"/>
    <w:rsid w:val="0083452F"/>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83452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4205A1"/>
    <w:pPr>
      <w:ind w:left="720"/>
      <w:contextualSpacing/>
    </w:pPr>
  </w:style>
  <w:style w:type="paragraph" w:styleId="Billedtekst">
    <w:name w:val="caption"/>
    <w:basedOn w:val="Normal"/>
    <w:next w:val="Normal"/>
    <w:uiPriority w:val="35"/>
    <w:unhideWhenUsed/>
    <w:qFormat/>
    <w:rsid w:val="00A00971"/>
    <w:pPr>
      <w:spacing w:line="240" w:lineRule="auto"/>
    </w:pPr>
    <w:rPr>
      <w:b/>
      <w:bCs/>
      <w:color w:val="4F81BD" w:themeColor="accent1"/>
      <w:sz w:val="18"/>
      <w:szCs w:val="18"/>
    </w:rPr>
  </w:style>
  <w:style w:type="paragraph" w:styleId="Ingenafstand">
    <w:name w:val="No Spacing"/>
    <w:uiPriority w:val="1"/>
    <w:qFormat/>
    <w:rsid w:val="002E589E"/>
    <w:pPr>
      <w:spacing w:after="0" w:line="240" w:lineRule="auto"/>
    </w:pPr>
  </w:style>
  <w:style w:type="character" w:customStyle="1" w:styleId="Overskrift4Tegn">
    <w:name w:val="Overskrift 4 Tegn"/>
    <w:basedOn w:val="Standardskrifttypeiafsnit"/>
    <w:link w:val="Overskrift4"/>
    <w:uiPriority w:val="9"/>
    <w:rsid w:val="00E67BC9"/>
    <w:rPr>
      <w:rFonts w:asciiTheme="majorHAnsi" w:eastAsiaTheme="majorEastAsia" w:hAnsiTheme="majorHAnsi" w:cstheme="majorBidi"/>
      <w:b/>
      <w:bCs/>
      <w:i/>
      <w:iCs/>
      <w:color w:val="4F81BD" w:themeColor="accent1"/>
    </w:rPr>
  </w:style>
  <w:style w:type="paragraph" w:styleId="Markeringsbobletekst">
    <w:name w:val="Balloon Text"/>
    <w:basedOn w:val="Normal"/>
    <w:link w:val="MarkeringsbobletekstTegn"/>
    <w:uiPriority w:val="99"/>
    <w:semiHidden/>
    <w:unhideWhenUsed/>
    <w:rsid w:val="00F11BC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11BC3"/>
    <w:rPr>
      <w:rFonts w:ascii="Tahoma" w:hAnsi="Tahoma" w:cs="Tahoma"/>
      <w:sz w:val="16"/>
      <w:szCs w:val="16"/>
    </w:rPr>
  </w:style>
  <w:style w:type="paragraph" w:styleId="Sidehoved">
    <w:name w:val="header"/>
    <w:basedOn w:val="Normal"/>
    <w:link w:val="SidehovedTegn"/>
    <w:uiPriority w:val="99"/>
    <w:unhideWhenUsed/>
    <w:rsid w:val="004358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5861"/>
  </w:style>
  <w:style w:type="paragraph" w:styleId="Sidefod">
    <w:name w:val="footer"/>
    <w:basedOn w:val="Normal"/>
    <w:link w:val="SidefodTegn"/>
    <w:uiPriority w:val="99"/>
    <w:unhideWhenUsed/>
    <w:rsid w:val="004358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5861"/>
  </w:style>
  <w:style w:type="paragraph" w:styleId="Overskrift">
    <w:name w:val="TOC Heading"/>
    <w:basedOn w:val="Overskrift1"/>
    <w:next w:val="Normal"/>
    <w:uiPriority w:val="39"/>
    <w:unhideWhenUsed/>
    <w:qFormat/>
    <w:rsid w:val="00DD14C2"/>
    <w:pPr>
      <w:outlineLvl w:val="9"/>
    </w:pPr>
    <w:rPr>
      <w:lang w:eastAsia="da-DK"/>
    </w:rPr>
  </w:style>
  <w:style w:type="paragraph" w:styleId="Indholdsfortegnelse1">
    <w:name w:val="toc 1"/>
    <w:basedOn w:val="Normal"/>
    <w:next w:val="Normal"/>
    <w:autoRedefine/>
    <w:uiPriority w:val="39"/>
    <w:unhideWhenUsed/>
    <w:rsid w:val="0061310B"/>
    <w:pPr>
      <w:tabs>
        <w:tab w:val="right" w:leader="dot" w:pos="8097"/>
      </w:tabs>
      <w:spacing w:after="100"/>
    </w:pPr>
    <w:rPr>
      <w:rFonts w:ascii="Corbel" w:hAnsi="Corbel"/>
      <w:b/>
    </w:rPr>
  </w:style>
  <w:style w:type="paragraph" w:styleId="Indholdsfortegnelse2">
    <w:name w:val="toc 2"/>
    <w:basedOn w:val="Normal"/>
    <w:next w:val="Normal"/>
    <w:autoRedefine/>
    <w:uiPriority w:val="39"/>
    <w:unhideWhenUsed/>
    <w:rsid w:val="00DD14C2"/>
    <w:pPr>
      <w:spacing w:after="100"/>
      <w:ind w:left="220"/>
    </w:pPr>
  </w:style>
  <w:style w:type="character" w:styleId="Hyperlink">
    <w:name w:val="Hyperlink"/>
    <w:basedOn w:val="Standardskrifttypeiafsnit"/>
    <w:uiPriority w:val="99"/>
    <w:unhideWhenUsed/>
    <w:rsid w:val="00DD14C2"/>
    <w:rPr>
      <w:color w:val="0000FF" w:themeColor="hyperlink"/>
      <w:u w:val="single"/>
    </w:rPr>
  </w:style>
  <w:style w:type="paragraph" w:styleId="Opstilling-punkttegn">
    <w:name w:val="List Bullet"/>
    <w:basedOn w:val="Normal"/>
    <w:uiPriority w:val="99"/>
    <w:unhideWhenUsed/>
    <w:rsid w:val="00B261AB"/>
    <w:pPr>
      <w:contextualSpacing/>
    </w:pPr>
  </w:style>
  <w:style w:type="paragraph" w:styleId="Indholdsfortegnelse4">
    <w:name w:val="toc 4"/>
    <w:basedOn w:val="Normal"/>
    <w:next w:val="Normal"/>
    <w:autoRedefine/>
    <w:uiPriority w:val="39"/>
    <w:unhideWhenUsed/>
    <w:rsid w:val="00C9256F"/>
    <w:pPr>
      <w:spacing w:after="100"/>
      <w:ind w:left="660"/>
    </w:pPr>
  </w:style>
  <w:style w:type="character" w:styleId="Kommentarhenvisning">
    <w:name w:val="annotation reference"/>
    <w:basedOn w:val="Standardskrifttypeiafsnit"/>
    <w:uiPriority w:val="99"/>
    <w:semiHidden/>
    <w:unhideWhenUsed/>
    <w:rsid w:val="00A060D5"/>
    <w:rPr>
      <w:sz w:val="16"/>
      <w:szCs w:val="16"/>
    </w:rPr>
  </w:style>
  <w:style w:type="paragraph" w:styleId="Kommentartekst">
    <w:name w:val="annotation text"/>
    <w:basedOn w:val="Normal"/>
    <w:link w:val="KommentartekstTegn"/>
    <w:uiPriority w:val="99"/>
    <w:semiHidden/>
    <w:unhideWhenUsed/>
    <w:rsid w:val="00A060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60D5"/>
    <w:rPr>
      <w:sz w:val="20"/>
      <w:szCs w:val="20"/>
    </w:rPr>
  </w:style>
  <w:style w:type="paragraph" w:styleId="Kommentaremne">
    <w:name w:val="annotation subject"/>
    <w:basedOn w:val="Kommentartekst"/>
    <w:next w:val="Kommentartekst"/>
    <w:link w:val="KommentaremneTegn"/>
    <w:uiPriority w:val="99"/>
    <w:semiHidden/>
    <w:unhideWhenUsed/>
    <w:rsid w:val="00A060D5"/>
    <w:rPr>
      <w:b/>
      <w:bCs/>
    </w:rPr>
  </w:style>
  <w:style w:type="character" w:customStyle="1" w:styleId="KommentaremneTegn">
    <w:name w:val="Kommentaremne Tegn"/>
    <w:basedOn w:val="KommentartekstTegn"/>
    <w:link w:val="Kommentaremne"/>
    <w:uiPriority w:val="99"/>
    <w:semiHidden/>
    <w:rsid w:val="00A060D5"/>
    <w:rPr>
      <w:b/>
      <w:bCs/>
      <w:sz w:val="20"/>
      <w:szCs w:val="20"/>
    </w:rPr>
  </w:style>
  <w:style w:type="paragraph" w:styleId="Korrektur">
    <w:name w:val="Revision"/>
    <w:hidden/>
    <w:uiPriority w:val="99"/>
    <w:semiHidden/>
    <w:rsid w:val="00102372"/>
    <w:pPr>
      <w:spacing w:after="0" w:line="240" w:lineRule="auto"/>
    </w:pPr>
  </w:style>
  <w:style w:type="paragraph" w:styleId="NormalWeb">
    <w:name w:val="Normal (Web)"/>
    <w:basedOn w:val="Normal"/>
    <w:uiPriority w:val="99"/>
    <w:semiHidden/>
    <w:unhideWhenUsed/>
    <w:rsid w:val="00BF6D9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unhideWhenUsed/>
    <w:rsid w:val="006218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9035">
      <w:bodyDiv w:val="1"/>
      <w:marLeft w:val="0"/>
      <w:marRight w:val="0"/>
      <w:marTop w:val="0"/>
      <w:marBottom w:val="0"/>
      <w:divBdr>
        <w:top w:val="none" w:sz="0" w:space="0" w:color="auto"/>
        <w:left w:val="none" w:sz="0" w:space="0" w:color="auto"/>
        <w:bottom w:val="none" w:sz="0" w:space="0" w:color="auto"/>
        <w:right w:val="none" w:sz="0" w:space="0" w:color="auto"/>
      </w:divBdr>
    </w:div>
    <w:div w:id="1425570472">
      <w:bodyDiv w:val="1"/>
      <w:marLeft w:val="0"/>
      <w:marRight w:val="0"/>
      <w:marTop w:val="0"/>
      <w:marBottom w:val="0"/>
      <w:divBdr>
        <w:top w:val="none" w:sz="0" w:space="0" w:color="auto"/>
        <w:left w:val="none" w:sz="0" w:space="0" w:color="auto"/>
        <w:bottom w:val="none" w:sz="0" w:space="0" w:color="auto"/>
        <w:right w:val="none" w:sz="0" w:space="0" w:color="auto"/>
      </w:divBdr>
    </w:div>
    <w:div w:id="1514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NemLog-in3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232D8-C1FC-4192-B7E0-42CCBDE9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520</Words>
  <Characters>3382</Characters>
  <Application>Microsoft Office Word</Application>
  <DocSecurity>0</DocSecurity>
  <Lines>73</Lines>
  <Paragraphs>39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Kirkeby Danneskiold-Samsøe</dc:creator>
  <cp:lastModifiedBy>Kirsten Taarnskov</cp:lastModifiedBy>
  <cp:revision>11</cp:revision>
  <cp:lastPrinted>2016-11-08T16:04:00Z</cp:lastPrinted>
  <dcterms:created xsi:type="dcterms:W3CDTF">2020-04-29T09:15:00Z</dcterms:created>
  <dcterms:modified xsi:type="dcterms:W3CDTF">2020-05-05T13:28:00Z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Visible">
    <vt:lpwstr>True</vt:lpwstr>
  </property>
  <property fmtid="{D5CDD505-2E9C-101B-9397-08002B2CF9AE}" pid="3" name="ContentRemapped">
    <vt:lpwstr>true</vt:lpwstr>
  </property>
</Properties>
</file>