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0E2B1" w14:textId="77777777" w:rsidR="007B6E2E" w:rsidRDefault="007B6E2E"/>
    <w:p w14:paraId="7CA55665" w14:textId="77777777" w:rsidR="007B6E2E" w:rsidRDefault="007B6E2E"/>
    <w:p w14:paraId="6DF06670" w14:textId="77777777" w:rsidR="007B6E2E" w:rsidRDefault="007B6E2E"/>
    <w:p w14:paraId="3A96B95E" w14:textId="77777777" w:rsidR="007B6E2E" w:rsidRDefault="00E80DA7">
      <w:pPr>
        <w:pStyle w:val="Overskrift1"/>
        <w:keepNext w:val="0"/>
        <w:keepLines w:val="0"/>
        <w:spacing w:before="480"/>
        <w:rPr>
          <w:b/>
          <w:i/>
          <w:sz w:val="46"/>
          <w:szCs w:val="46"/>
        </w:rPr>
      </w:pPr>
      <w:bookmarkStart w:id="0" w:name="_gjdgxs" w:colFirst="0" w:colLast="0"/>
      <w:bookmarkStart w:id="1" w:name="_Toc24117850"/>
      <w:bookmarkEnd w:id="0"/>
      <w:r>
        <w:rPr>
          <w:b/>
          <w:i/>
          <w:sz w:val="46"/>
          <w:szCs w:val="46"/>
        </w:rPr>
        <w:t>Styregruppen for data og arkitektur</w:t>
      </w:r>
      <w:bookmarkEnd w:id="1"/>
    </w:p>
    <w:p w14:paraId="43522D88" w14:textId="791C1D26" w:rsidR="007B6E2E" w:rsidRDefault="00E80DA7">
      <w:pPr>
        <w:pStyle w:val="Overskrift1"/>
        <w:keepNext w:val="0"/>
        <w:keepLines w:val="0"/>
        <w:spacing w:before="480"/>
        <w:rPr>
          <w:b/>
          <w:sz w:val="46"/>
          <w:szCs w:val="46"/>
        </w:rPr>
      </w:pPr>
      <w:bookmarkStart w:id="2" w:name="_30j0zll" w:colFirst="0" w:colLast="0"/>
      <w:bookmarkStart w:id="3" w:name="_Toc24117851"/>
      <w:bookmarkEnd w:id="2"/>
      <w:r>
        <w:rPr>
          <w:b/>
          <w:sz w:val="46"/>
          <w:szCs w:val="46"/>
        </w:rPr>
        <w:t xml:space="preserve">Reviewrapport for: </w:t>
      </w:r>
      <w:r>
        <w:rPr>
          <w:b/>
          <w:sz w:val="46"/>
          <w:szCs w:val="46"/>
        </w:rPr>
        <w:br/>
      </w:r>
      <w:bookmarkEnd w:id="3"/>
      <w:r w:rsidR="001C7A05">
        <w:rPr>
          <w:b/>
          <w:sz w:val="46"/>
          <w:szCs w:val="46"/>
        </w:rPr>
        <w:t>Målbillede for Automatisk Erhvervsrapportering</w:t>
      </w:r>
    </w:p>
    <w:p w14:paraId="42A980D7" w14:textId="77777777" w:rsidR="007B6E2E" w:rsidRDefault="007B6E2E"/>
    <w:p w14:paraId="7BC0880D" w14:textId="227D5129" w:rsidR="007B6E2E" w:rsidRDefault="00C128C5">
      <w:r>
        <w:t>28</w:t>
      </w:r>
      <w:r w:rsidR="00E80DA7">
        <w:t xml:space="preserve">. </w:t>
      </w:r>
      <w:r w:rsidR="000408BB">
        <w:t>november</w:t>
      </w:r>
      <w:r w:rsidR="00D0758E">
        <w:t xml:space="preserve"> 2019</w:t>
      </w:r>
    </w:p>
    <w:p w14:paraId="243053A9" w14:textId="77777777" w:rsidR="007B6E2E" w:rsidRDefault="007B6E2E"/>
    <w:p w14:paraId="6D063476" w14:textId="77777777" w:rsidR="007B6E2E" w:rsidRDefault="007B6E2E"/>
    <w:p w14:paraId="22178A4E" w14:textId="77777777" w:rsidR="007B6E2E" w:rsidRDefault="007B6E2E"/>
    <w:p w14:paraId="7C219A7D" w14:textId="77777777" w:rsidR="007B6E2E" w:rsidRDefault="00E80DA7">
      <w:pPr>
        <w:keepNext/>
        <w:keepLines/>
        <w:pBdr>
          <w:top w:val="nil"/>
          <w:left w:val="nil"/>
          <w:bottom w:val="nil"/>
          <w:right w:val="nil"/>
          <w:between w:val="nil"/>
        </w:pBdr>
        <w:spacing w:before="480" w:after="0" w:line="264" w:lineRule="auto"/>
        <w:rPr>
          <w:rFonts w:ascii="Cambria" w:eastAsia="Cambria" w:hAnsi="Cambria" w:cs="Cambria"/>
          <w:b/>
          <w:color w:val="1F497D"/>
          <w:sz w:val="32"/>
          <w:szCs w:val="32"/>
        </w:rPr>
      </w:pPr>
      <w:r>
        <w:rPr>
          <w:rFonts w:ascii="Cambria" w:eastAsia="Cambria" w:hAnsi="Cambria" w:cs="Cambria"/>
          <w:b/>
          <w:color w:val="1F497D"/>
          <w:sz w:val="32"/>
          <w:szCs w:val="32"/>
        </w:rPr>
        <w:t>Indhold</w:t>
      </w:r>
    </w:p>
    <w:sdt>
      <w:sdtPr>
        <w:id w:val="-1836066097"/>
        <w:docPartObj>
          <w:docPartGallery w:val="Table of Contents"/>
          <w:docPartUnique/>
        </w:docPartObj>
      </w:sdtPr>
      <w:sdtEndPr/>
      <w:sdtContent>
        <w:p w14:paraId="63D22F69" w14:textId="3E99418C" w:rsidR="00B32C34" w:rsidRDefault="00E80DA7">
          <w:pPr>
            <w:pStyle w:val="Indholdsfortegnelse1"/>
            <w:tabs>
              <w:tab w:val="right" w:pos="9019"/>
            </w:tabs>
            <w:rPr>
              <w:rFonts w:asciiTheme="minorHAnsi" w:eastAsiaTheme="minorEastAsia" w:hAnsiTheme="minorHAnsi" w:cstheme="minorBidi"/>
              <w:noProof/>
            </w:rPr>
          </w:pPr>
          <w:r>
            <w:fldChar w:fldCharType="begin"/>
          </w:r>
          <w:r>
            <w:instrText xml:space="preserve"> TOC \h \u \z </w:instrText>
          </w:r>
          <w:r>
            <w:fldChar w:fldCharType="separate"/>
          </w:r>
          <w:hyperlink w:anchor="_Toc24117850" w:history="1">
            <w:r w:rsidR="00B32C34" w:rsidRPr="00060BC6">
              <w:rPr>
                <w:rStyle w:val="Hyperlink"/>
                <w:b/>
                <w:i/>
                <w:noProof/>
              </w:rPr>
              <w:t>Styregruppen for data og arkitektur</w:t>
            </w:r>
            <w:r w:rsidR="00B32C34">
              <w:rPr>
                <w:noProof/>
                <w:webHidden/>
              </w:rPr>
              <w:tab/>
            </w:r>
            <w:r w:rsidR="00B32C34">
              <w:rPr>
                <w:noProof/>
                <w:webHidden/>
              </w:rPr>
              <w:fldChar w:fldCharType="begin"/>
            </w:r>
            <w:r w:rsidR="00B32C34">
              <w:rPr>
                <w:noProof/>
                <w:webHidden/>
              </w:rPr>
              <w:instrText xml:space="preserve"> PAGEREF _Toc24117850 \h </w:instrText>
            </w:r>
            <w:r w:rsidR="00B32C34">
              <w:rPr>
                <w:noProof/>
                <w:webHidden/>
              </w:rPr>
            </w:r>
            <w:r w:rsidR="00B32C34">
              <w:rPr>
                <w:noProof/>
                <w:webHidden/>
              </w:rPr>
              <w:fldChar w:fldCharType="separate"/>
            </w:r>
            <w:r w:rsidR="00B32C34">
              <w:rPr>
                <w:noProof/>
                <w:webHidden/>
              </w:rPr>
              <w:t>1</w:t>
            </w:r>
            <w:r w:rsidR="00B32C34">
              <w:rPr>
                <w:noProof/>
                <w:webHidden/>
              </w:rPr>
              <w:fldChar w:fldCharType="end"/>
            </w:r>
          </w:hyperlink>
        </w:p>
        <w:p w14:paraId="1171B07B" w14:textId="4C668D07" w:rsidR="00B32C34" w:rsidRDefault="0080257D">
          <w:pPr>
            <w:pStyle w:val="Indholdsfortegnelse1"/>
            <w:tabs>
              <w:tab w:val="right" w:pos="9019"/>
            </w:tabs>
            <w:rPr>
              <w:rFonts w:asciiTheme="minorHAnsi" w:eastAsiaTheme="minorEastAsia" w:hAnsiTheme="minorHAnsi" w:cstheme="minorBidi"/>
              <w:noProof/>
            </w:rPr>
          </w:pPr>
          <w:hyperlink w:anchor="_Toc24117851" w:history="1">
            <w:r w:rsidR="00B32C34" w:rsidRPr="00060BC6">
              <w:rPr>
                <w:rStyle w:val="Hyperlink"/>
                <w:b/>
                <w:noProof/>
              </w:rPr>
              <w:t>Reviewrapport for:  Referencearkitektur for digitalt overblik</w:t>
            </w:r>
            <w:r w:rsidR="00B32C34">
              <w:rPr>
                <w:noProof/>
                <w:webHidden/>
              </w:rPr>
              <w:tab/>
            </w:r>
            <w:r w:rsidR="00B32C34">
              <w:rPr>
                <w:noProof/>
                <w:webHidden/>
              </w:rPr>
              <w:fldChar w:fldCharType="begin"/>
            </w:r>
            <w:r w:rsidR="00B32C34">
              <w:rPr>
                <w:noProof/>
                <w:webHidden/>
              </w:rPr>
              <w:instrText xml:space="preserve"> PAGEREF _Toc24117851 \h </w:instrText>
            </w:r>
            <w:r w:rsidR="00B32C34">
              <w:rPr>
                <w:noProof/>
                <w:webHidden/>
              </w:rPr>
            </w:r>
            <w:r w:rsidR="00B32C34">
              <w:rPr>
                <w:noProof/>
                <w:webHidden/>
              </w:rPr>
              <w:fldChar w:fldCharType="separate"/>
            </w:r>
            <w:r w:rsidR="00B32C34">
              <w:rPr>
                <w:noProof/>
                <w:webHidden/>
              </w:rPr>
              <w:t>1</w:t>
            </w:r>
            <w:r w:rsidR="00B32C34">
              <w:rPr>
                <w:noProof/>
                <w:webHidden/>
              </w:rPr>
              <w:fldChar w:fldCharType="end"/>
            </w:r>
          </w:hyperlink>
        </w:p>
        <w:p w14:paraId="518C1049" w14:textId="7C81EEC3" w:rsidR="00B32C34" w:rsidRDefault="0080257D">
          <w:pPr>
            <w:pStyle w:val="Indholdsfortegnelse1"/>
            <w:tabs>
              <w:tab w:val="right" w:pos="9019"/>
            </w:tabs>
            <w:rPr>
              <w:rFonts w:asciiTheme="minorHAnsi" w:eastAsiaTheme="minorEastAsia" w:hAnsiTheme="minorHAnsi" w:cstheme="minorBidi"/>
              <w:noProof/>
            </w:rPr>
          </w:pPr>
          <w:hyperlink w:anchor="_Toc24117852" w:history="1">
            <w:r w:rsidR="00B32C34" w:rsidRPr="00060BC6">
              <w:rPr>
                <w:rStyle w:val="Hyperlink"/>
                <w:noProof/>
              </w:rPr>
              <w:t>Referencearkitektur for digitalt overblik</w:t>
            </w:r>
            <w:r w:rsidR="00B32C34">
              <w:rPr>
                <w:noProof/>
                <w:webHidden/>
              </w:rPr>
              <w:tab/>
            </w:r>
            <w:r w:rsidR="00B32C34">
              <w:rPr>
                <w:noProof/>
                <w:webHidden/>
              </w:rPr>
              <w:fldChar w:fldCharType="begin"/>
            </w:r>
            <w:r w:rsidR="00B32C34">
              <w:rPr>
                <w:noProof/>
                <w:webHidden/>
              </w:rPr>
              <w:instrText xml:space="preserve"> PAGEREF _Toc24117852 \h </w:instrText>
            </w:r>
            <w:r w:rsidR="00B32C34">
              <w:rPr>
                <w:noProof/>
                <w:webHidden/>
              </w:rPr>
            </w:r>
            <w:r w:rsidR="00B32C34">
              <w:rPr>
                <w:noProof/>
                <w:webHidden/>
              </w:rPr>
              <w:fldChar w:fldCharType="separate"/>
            </w:r>
            <w:r w:rsidR="00B32C34">
              <w:rPr>
                <w:noProof/>
                <w:webHidden/>
              </w:rPr>
              <w:t>2</w:t>
            </w:r>
            <w:r w:rsidR="00B32C34">
              <w:rPr>
                <w:noProof/>
                <w:webHidden/>
              </w:rPr>
              <w:fldChar w:fldCharType="end"/>
            </w:r>
          </w:hyperlink>
        </w:p>
        <w:p w14:paraId="0559A3CE" w14:textId="484F0C0B" w:rsidR="00B32C34" w:rsidRDefault="0080257D">
          <w:pPr>
            <w:pStyle w:val="Indholdsfortegnelse1"/>
            <w:tabs>
              <w:tab w:val="right" w:pos="9019"/>
            </w:tabs>
            <w:rPr>
              <w:rFonts w:asciiTheme="minorHAnsi" w:eastAsiaTheme="minorEastAsia" w:hAnsiTheme="minorHAnsi" w:cstheme="minorBidi"/>
              <w:noProof/>
            </w:rPr>
          </w:pPr>
          <w:hyperlink w:anchor="_Toc24117853" w:history="1">
            <w:r w:rsidR="00B32C34" w:rsidRPr="00060BC6">
              <w:rPr>
                <w:rStyle w:val="Hyperlink"/>
                <w:noProof/>
              </w:rPr>
              <w:t>Projektresume</w:t>
            </w:r>
            <w:r w:rsidR="00B32C34">
              <w:rPr>
                <w:noProof/>
                <w:webHidden/>
              </w:rPr>
              <w:tab/>
            </w:r>
            <w:r w:rsidR="00B32C34">
              <w:rPr>
                <w:noProof/>
                <w:webHidden/>
              </w:rPr>
              <w:fldChar w:fldCharType="begin"/>
            </w:r>
            <w:r w:rsidR="00B32C34">
              <w:rPr>
                <w:noProof/>
                <w:webHidden/>
              </w:rPr>
              <w:instrText xml:space="preserve"> PAGEREF _Toc24117853 \h </w:instrText>
            </w:r>
            <w:r w:rsidR="00B32C34">
              <w:rPr>
                <w:noProof/>
                <w:webHidden/>
              </w:rPr>
            </w:r>
            <w:r w:rsidR="00B32C34">
              <w:rPr>
                <w:noProof/>
                <w:webHidden/>
              </w:rPr>
              <w:fldChar w:fldCharType="separate"/>
            </w:r>
            <w:r w:rsidR="00B32C34">
              <w:rPr>
                <w:noProof/>
                <w:webHidden/>
              </w:rPr>
              <w:t>2</w:t>
            </w:r>
            <w:r w:rsidR="00B32C34">
              <w:rPr>
                <w:noProof/>
                <w:webHidden/>
              </w:rPr>
              <w:fldChar w:fldCharType="end"/>
            </w:r>
          </w:hyperlink>
        </w:p>
        <w:p w14:paraId="5AEDBCCC" w14:textId="142885EC" w:rsidR="00B32C34" w:rsidRDefault="0080257D">
          <w:pPr>
            <w:pStyle w:val="Indholdsfortegnelse1"/>
            <w:tabs>
              <w:tab w:val="right" w:pos="9019"/>
            </w:tabs>
            <w:rPr>
              <w:rFonts w:asciiTheme="minorHAnsi" w:eastAsiaTheme="minorEastAsia" w:hAnsiTheme="minorHAnsi" w:cstheme="minorBidi"/>
              <w:noProof/>
            </w:rPr>
          </w:pPr>
          <w:hyperlink w:anchor="_Toc24117854" w:history="1">
            <w:r w:rsidR="00B32C34" w:rsidRPr="00060BC6">
              <w:rPr>
                <w:rStyle w:val="Hyperlink"/>
                <w:noProof/>
              </w:rPr>
              <w:t>Anbefalinger</w:t>
            </w:r>
            <w:r w:rsidR="00B32C34">
              <w:rPr>
                <w:noProof/>
                <w:webHidden/>
              </w:rPr>
              <w:tab/>
            </w:r>
            <w:r w:rsidR="00B32C34">
              <w:rPr>
                <w:noProof/>
                <w:webHidden/>
              </w:rPr>
              <w:fldChar w:fldCharType="begin"/>
            </w:r>
            <w:r w:rsidR="00B32C34">
              <w:rPr>
                <w:noProof/>
                <w:webHidden/>
              </w:rPr>
              <w:instrText xml:space="preserve"> PAGEREF _Toc24117854 \h </w:instrText>
            </w:r>
            <w:r w:rsidR="00B32C34">
              <w:rPr>
                <w:noProof/>
                <w:webHidden/>
              </w:rPr>
            </w:r>
            <w:r w:rsidR="00B32C34">
              <w:rPr>
                <w:noProof/>
                <w:webHidden/>
              </w:rPr>
              <w:fldChar w:fldCharType="separate"/>
            </w:r>
            <w:r w:rsidR="00B32C34">
              <w:rPr>
                <w:noProof/>
                <w:webHidden/>
              </w:rPr>
              <w:t>3</w:t>
            </w:r>
            <w:r w:rsidR="00B32C34">
              <w:rPr>
                <w:noProof/>
                <w:webHidden/>
              </w:rPr>
              <w:fldChar w:fldCharType="end"/>
            </w:r>
          </w:hyperlink>
        </w:p>
        <w:p w14:paraId="6D70C954" w14:textId="00D03BF7" w:rsidR="00B32C34" w:rsidRDefault="0080257D">
          <w:pPr>
            <w:pStyle w:val="Indholdsfortegnelse2"/>
            <w:tabs>
              <w:tab w:val="right" w:pos="9019"/>
            </w:tabs>
            <w:rPr>
              <w:rFonts w:asciiTheme="minorHAnsi" w:eastAsiaTheme="minorEastAsia" w:hAnsiTheme="minorHAnsi" w:cstheme="minorBidi"/>
              <w:noProof/>
            </w:rPr>
          </w:pPr>
          <w:hyperlink w:anchor="_Toc24117855" w:history="1">
            <w:r w:rsidR="00B32C34" w:rsidRPr="00060BC6">
              <w:rPr>
                <w:rStyle w:val="Hyperlink"/>
                <w:noProof/>
              </w:rPr>
              <w:t>Anbefalinger til det nuværende projekt</w:t>
            </w:r>
            <w:r w:rsidR="00B32C34">
              <w:rPr>
                <w:noProof/>
                <w:webHidden/>
              </w:rPr>
              <w:tab/>
            </w:r>
            <w:r w:rsidR="00B32C34">
              <w:rPr>
                <w:noProof/>
                <w:webHidden/>
              </w:rPr>
              <w:fldChar w:fldCharType="begin"/>
            </w:r>
            <w:r w:rsidR="00B32C34">
              <w:rPr>
                <w:noProof/>
                <w:webHidden/>
              </w:rPr>
              <w:instrText xml:space="preserve"> PAGEREF _Toc24117855 \h </w:instrText>
            </w:r>
            <w:r w:rsidR="00B32C34">
              <w:rPr>
                <w:noProof/>
                <w:webHidden/>
              </w:rPr>
            </w:r>
            <w:r w:rsidR="00B32C34">
              <w:rPr>
                <w:noProof/>
                <w:webHidden/>
              </w:rPr>
              <w:fldChar w:fldCharType="separate"/>
            </w:r>
            <w:r w:rsidR="00B32C34">
              <w:rPr>
                <w:noProof/>
                <w:webHidden/>
              </w:rPr>
              <w:t>3</w:t>
            </w:r>
            <w:r w:rsidR="00B32C34">
              <w:rPr>
                <w:noProof/>
                <w:webHidden/>
              </w:rPr>
              <w:fldChar w:fldCharType="end"/>
            </w:r>
          </w:hyperlink>
        </w:p>
        <w:p w14:paraId="1AE898F3" w14:textId="4D1A6D41" w:rsidR="00B32C34" w:rsidRDefault="0080257D">
          <w:pPr>
            <w:pStyle w:val="Indholdsfortegnelse2"/>
            <w:tabs>
              <w:tab w:val="right" w:pos="9019"/>
            </w:tabs>
            <w:rPr>
              <w:rFonts w:asciiTheme="minorHAnsi" w:eastAsiaTheme="minorEastAsia" w:hAnsiTheme="minorHAnsi" w:cstheme="minorBidi"/>
              <w:noProof/>
            </w:rPr>
          </w:pPr>
          <w:hyperlink w:anchor="_Toc24117856" w:history="1">
            <w:r w:rsidR="00B32C34" w:rsidRPr="00060BC6">
              <w:rPr>
                <w:rStyle w:val="Hyperlink"/>
                <w:noProof/>
              </w:rPr>
              <w:t>Tværgående Anbefalinger</w:t>
            </w:r>
            <w:r w:rsidR="00B32C34">
              <w:rPr>
                <w:noProof/>
                <w:webHidden/>
              </w:rPr>
              <w:tab/>
            </w:r>
            <w:r w:rsidR="00B32C34">
              <w:rPr>
                <w:noProof/>
                <w:webHidden/>
              </w:rPr>
              <w:fldChar w:fldCharType="begin"/>
            </w:r>
            <w:r w:rsidR="00B32C34">
              <w:rPr>
                <w:noProof/>
                <w:webHidden/>
              </w:rPr>
              <w:instrText xml:space="preserve"> PAGEREF _Toc24117856 \h </w:instrText>
            </w:r>
            <w:r w:rsidR="00B32C34">
              <w:rPr>
                <w:noProof/>
                <w:webHidden/>
              </w:rPr>
            </w:r>
            <w:r w:rsidR="00B32C34">
              <w:rPr>
                <w:noProof/>
                <w:webHidden/>
              </w:rPr>
              <w:fldChar w:fldCharType="separate"/>
            </w:r>
            <w:r w:rsidR="00B32C34">
              <w:rPr>
                <w:noProof/>
                <w:webHidden/>
              </w:rPr>
              <w:t>5</w:t>
            </w:r>
            <w:r w:rsidR="00B32C34">
              <w:rPr>
                <w:noProof/>
                <w:webHidden/>
              </w:rPr>
              <w:fldChar w:fldCharType="end"/>
            </w:r>
          </w:hyperlink>
        </w:p>
        <w:p w14:paraId="37A8ACBF" w14:textId="79F5BFF6" w:rsidR="007B6E2E" w:rsidRDefault="00E80DA7">
          <w:pPr>
            <w:tabs>
              <w:tab w:val="right" w:pos="9025"/>
            </w:tabs>
            <w:spacing w:before="60" w:after="80" w:line="240" w:lineRule="auto"/>
            <w:ind w:left="360"/>
          </w:pPr>
          <w:r>
            <w:fldChar w:fldCharType="end"/>
          </w:r>
        </w:p>
      </w:sdtContent>
    </w:sdt>
    <w:p w14:paraId="5CF7F84C" w14:textId="77777777" w:rsidR="007B6E2E" w:rsidRDefault="007B6E2E"/>
    <w:p w14:paraId="2FFD5E71" w14:textId="77777777" w:rsidR="007B6E2E" w:rsidRDefault="007B6E2E"/>
    <w:p w14:paraId="261CDEEF" w14:textId="77777777" w:rsidR="007B6E2E" w:rsidRDefault="007B6E2E"/>
    <w:p w14:paraId="3CA12E0C" w14:textId="77777777" w:rsidR="007B6E2E" w:rsidRDefault="00E80DA7">
      <w:bookmarkStart w:id="4" w:name="_1fob9te" w:colFirst="0" w:colLast="0"/>
      <w:bookmarkEnd w:id="4"/>
      <w:r>
        <w:br w:type="page"/>
      </w:r>
    </w:p>
    <w:p w14:paraId="0E70572E" w14:textId="34D07AC1" w:rsidR="007B6E2E" w:rsidRDefault="001C7A05">
      <w:pPr>
        <w:pStyle w:val="Overskrift1"/>
        <w:keepNext w:val="0"/>
        <w:keepLines w:val="0"/>
        <w:spacing w:after="80"/>
      </w:pPr>
      <w:bookmarkStart w:id="5" w:name="_3znysh7" w:colFirst="0" w:colLast="0"/>
      <w:bookmarkEnd w:id="5"/>
      <w:r>
        <w:lastRenderedPageBreak/>
        <w:t>Målbillede for Automatisk Erhvervsrapportering</w:t>
      </w:r>
    </w:p>
    <w:p w14:paraId="0CBDE13F" w14:textId="38BCA1CB" w:rsidR="00220BAE" w:rsidRPr="006A766D" w:rsidRDefault="00E80DA7" w:rsidP="007F7E57">
      <w:r>
        <w:t xml:space="preserve">Reviewet af </w:t>
      </w:r>
      <w:r w:rsidR="001C7A05">
        <w:t>Målbillede for Automatisk Erhvervsrapportering</w:t>
      </w:r>
      <w:r w:rsidR="006D004C">
        <w:t xml:space="preserve"> </w:t>
      </w:r>
      <w:r w:rsidR="006D004C" w:rsidRPr="00DE1D00">
        <w:t xml:space="preserve">er udført </w:t>
      </w:r>
      <w:r w:rsidR="00DE1D00" w:rsidRPr="00DE1D00">
        <w:t>21</w:t>
      </w:r>
      <w:r w:rsidRPr="00DE1D00">
        <w:t xml:space="preserve">. </w:t>
      </w:r>
      <w:r w:rsidR="007F7E57" w:rsidRPr="00DE1D00">
        <w:t>november</w:t>
      </w:r>
      <w:r w:rsidR="00F804E0" w:rsidRPr="00DE1D00">
        <w:t xml:space="preserve"> til </w:t>
      </w:r>
      <w:r w:rsidR="00DE1D00" w:rsidRPr="00DE1D00">
        <w:t>09</w:t>
      </w:r>
      <w:r w:rsidRPr="00DE1D00">
        <w:t xml:space="preserve">. </w:t>
      </w:r>
      <w:r w:rsidR="00DE1D00" w:rsidRPr="00DE1D00">
        <w:t>december</w:t>
      </w:r>
      <w:r w:rsidR="00D0758E" w:rsidRPr="00DE1D00">
        <w:t xml:space="preserve"> 2019</w:t>
      </w:r>
      <w:r w:rsidRPr="00DE1D00">
        <w:t xml:space="preserve"> på baggrund af projektets fremsendte materialer:</w:t>
      </w:r>
    </w:p>
    <w:p w14:paraId="6B76E302" w14:textId="2D769287" w:rsidR="007B6E2E" w:rsidRPr="006A766D" w:rsidRDefault="006A766D">
      <w:pPr>
        <w:numPr>
          <w:ilvl w:val="0"/>
          <w:numId w:val="2"/>
        </w:numPr>
        <w:ind w:left="405"/>
        <w:contextualSpacing/>
      </w:pPr>
      <w:r w:rsidRPr="006A766D">
        <w:t>Udkast til målarkitekturrapporten under Automatisk Erhvervsrapportering, november 2019</w:t>
      </w:r>
    </w:p>
    <w:p w14:paraId="33C62EE1" w14:textId="6D4D86BD" w:rsidR="007B6E2E" w:rsidRDefault="007F7E57" w:rsidP="00220BAE">
      <w:pPr>
        <w:ind w:left="45"/>
        <w:contextualSpacing/>
      </w:pPr>
      <w:r>
        <w:br/>
      </w:r>
      <w:r w:rsidR="00E80DA7">
        <w:t>Reviewet er udført i overensstemmelse med retningslinjer for arkitekturreviews, godkendt af styregruppen for data</w:t>
      </w:r>
      <w:r w:rsidR="006E21E5">
        <w:t xml:space="preserve"> og arkitektur maj 2017. </w:t>
      </w:r>
      <w:r w:rsidR="00D9465E">
        <w:t>Udgangspunktet for reviewet udgøres af hvidbog om fællesoffe</w:t>
      </w:r>
      <w:r w:rsidR="00D9465E" w:rsidRPr="00276B1D">
        <w:t>ntlig digital arkitektur.</w:t>
      </w:r>
      <w:r w:rsidR="004D0A05" w:rsidRPr="00276B1D">
        <w:t xml:space="preserve"> De</w:t>
      </w:r>
      <w:r w:rsidR="009E5ABD">
        <w:t>r</w:t>
      </w:r>
      <w:r w:rsidR="004D0A05" w:rsidRPr="00276B1D">
        <w:t xml:space="preserve"> er</w:t>
      </w:r>
      <w:r w:rsidR="00276B1D" w:rsidRPr="00276B1D">
        <w:t xml:space="preserve"> i bilag 1</w:t>
      </w:r>
      <w:r w:rsidR="004D0A05" w:rsidRPr="00276B1D">
        <w:t xml:space="preserve"> udarbejdet en </w:t>
      </w:r>
      <w:r w:rsidR="00276B1D" w:rsidRPr="00276B1D">
        <w:t>kortlægning</w:t>
      </w:r>
      <w:r w:rsidR="004D0A05" w:rsidRPr="00276B1D">
        <w:t xml:space="preserve"> af </w:t>
      </w:r>
      <w:r w:rsidR="009E5ABD">
        <w:t>de</w:t>
      </w:r>
      <w:r w:rsidR="009E5ABD" w:rsidRPr="00276B1D">
        <w:t xml:space="preserve"> </w:t>
      </w:r>
      <w:r w:rsidR="00276B1D" w:rsidRPr="00276B1D">
        <w:t>arkitekturregler</w:t>
      </w:r>
      <w:r w:rsidR="004D0A05" w:rsidRPr="00276B1D">
        <w:t xml:space="preserve"> </w:t>
      </w:r>
      <w:r w:rsidR="00276B1D" w:rsidRPr="00276B1D">
        <w:t xml:space="preserve">der har motiveret de givne anbefalinger til </w:t>
      </w:r>
      <w:r w:rsidR="004D0A05" w:rsidRPr="00276B1D">
        <w:t>projektet</w:t>
      </w:r>
      <w:r w:rsidR="00276B1D" w:rsidRPr="00276B1D">
        <w:t>,</w:t>
      </w:r>
      <w:r w:rsidR="004D0A05" w:rsidRPr="00276B1D">
        <w:t xml:space="preserve"> </w:t>
      </w:r>
      <w:r w:rsidR="00276B1D" w:rsidRPr="00276B1D">
        <w:t>som</w:t>
      </w:r>
      <w:r w:rsidR="005959D3">
        <w:t xml:space="preserve"> projektet</w:t>
      </w:r>
      <w:r w:rsidR="00276B1D" w:rsidRPr="00276B1D">
        <w:t xml:space="preserve"> med fordel kan </w:t>
      </w:r>
      <w:r w:rsidR="005959D3">
        <w:t>orientere sig i,</w:t>
      </w:r>
      <w:r w:rsidR="005959D3" w:rsidRPr="00276B1D">
        <w:t xml:space="preserve"> </w:t>
      </w:r>
      <w:r w:rsidR="00276B1D" w:rsidRPr="00276B1D">
        <w:t>for at understøtte overensstemmelse med</w:t>
      </w:r>
      <w:r w:rsidR="004D0A05" w:rsidRPr="00276B1D">
        <w:t xml:space="preserve"> hvidbogens principper.</w:t>
      </w:r>
      <w:r w:rsidR="00D9465E" w:rsidRPr="00276B1D">
        <w:t xml:space="preserve"> </w:t>
      </w:r>
      <w:r w:rsidR="006E21E5" w:rsidRPr="00276B1D">
        <w:t>Review</w:t>
      </w:r>
      <w:r w:rsidR="00E80DA7" w:rsidRPr="00276B1D">
        <w:t>boardet</w:t>
      </w:r>
      <w:r w:rsidR="00E80DA7">
        <w:t xml:space="preserve"> og deltagere er listet i nedenstående tabel: </w:t>
      </w:r>
    </w:p>
    <w:p w14:paraId="550138BE" w14:textId="77777777" w:rsidR="00E84CBD" w:rsidRDefault="00E84CBD" w:rsidP="00220BAE">
      <w:pPr>
        <w:ind w:left="45"/>
        <w:contextualSpacing/>
      </w:pPr>
    </w:p>
    <w:tbl>
      <w:tblPr>
        <w:tblStyle w:val="a"/>
        <w:tblW w:w="9151" w:type="dxa"/>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2137"/>
        <w:gridCol w:w="3682"/>
        <w:gridCol w:w="3332"/>
      </w:tblGrid>
      <w:tr w:rsidR="00E52915" w14:paraId="0645B778" w14:textId="77777777" w:rsidTr="0039423C">
        <w:tc>
          <w:tcPr>
            <w:tcW w:w="2137" w:type="dxa"/>
            <w:shd w:val="clear" w:color="auto" w:fill="DBE5F1"/>
          </w:tcPr>
          <w:p w14:paraId="2AEAA40C" w14:textId="77777777" w:rsidR="00E52915" w:rsidRDefault="00E52915">
            <w:pPr>
              <w:ind w:left="100"/>
              <w:rPr>
                <w:b/>
                <w:color w:val="000000"/>
                <w:sz w:val="18"/>
                <w:szCs w:val="18"/>
              </w:rPr>
            </w:pPr>
            <w:r>
              <w:rPr>
                <w:b/>
                <w:sz w:val="18"/>
                <w:szCs w:val="18"/>
              </w:rPr>
              <w:t>Reviewboard:</w:t>
            </w:r>
          </w:p>
        </w:tc>
        <w:tc>
          <w:tcPr>
            <w:tcW w:w="3682" w:type="dxa"/>
            <w:shd w:val="clear" w:color="auto" w:fill="DBE5F1"/>
          </w:tcPr>
          <w:p w14:paraId="06A41DBB" w14:textId="6DCB5571" w:rsidR="00E52915" w:rsidRDefault="001C7A05" w:rsidP="00E52915">
            <w:pPr>
              <w:ind w:right="-45"/>
              <w:rPr>
                <w:sz w:val="18"/>
                <w:szCs w:val="18"/>
              </w:rPr>
            </w:pPr>
            <w:r>
              <w:rPr>
                <w:sz w:val="18"/>
                <w:szCs w:val="18"/>
              </w:rPr>
              <w:t>Christian Havelund</w:t>
            </w:r>
            <w:r w:rsidR="00E52915">
              <w:rPr>
                <w:sz w:val="18"/>
                <w:szCs w:val="18"/>
              </w:rPr>
              <w:t xml:space="preserve">, </w:t>
            </w:r>
            <w:r w:rsidR="0039423C">
              <w:rPr>
                <w:sz w:val="18"/>
                <w:szCs w:val="18"/>
              </w:rPr>
              <w:t>Arkitekt</w:t>
            </w:r>
          </w:p>
        </w:tc>
        <w:tc>
          <w:tcPr>
            <w:tcW w:w="3332" w:type="dxa"/>
            <w:shd w:val="clear" w:color="auto" w:fill="DBE5F1"/>
          </w:tcPr>
          <w:p w14:paraId="61153957" w14:textId="0990A4D7" w:rsidR="00E52915" w:rsidRDefault="00B4039C" w:rsidP="00292B97">
            <w:pPr>
              <w:ind w:right="-45"/>
              <w:rPr>
                <w:sz w:val="18"/>
                <w:szCs w:val="18"/>
              </w:rPr>
            </w:pPr>
            <w:r>
              <w:rPr>
                <w:sz w:val="18"/>
                <w:szCs w:val="18"/>
              </w:rPr>
              <w:t>Udviklings- og forenklingsstyrelsen</w:t>
            </w:r>
          </w:p>
        </w:tc>
      </w:tr>
      <w:tr w:rsidR="001C7A05" w14:paraId="1322BBC8" w14:textId="77777777" w:rsidTr="0039423C">
        <w:tc>
          <w:tcPr>
            <w:tcW w:w="2137" w:type="dxa"/>
            <w:shd w:val="clear" w:color="auto" w:fill="DBE5F1"/>
          </w:tcPr>
          <w:p w14:paraId="5D76D775" w14:textId="77777777" w:rsidR="001C7A05" w:rsidRDefault="001C7A05">
            <w:pPr>
              <w:ind w:left="100"/>
              <w:rPr>
                <w:b/>
                <w:sz w:val="18"/>
                <w:szCs w:val="18"/>
              </w:rPr>
            </w:pPr>
          </w:p>
        </w:tc>
        <w:tc>
          <w:tcPr>
            <w:tcW w:w="3682" w:type="dxa"/>
            <w:shd w:val="clear" w:color="auto" w:fill="DBE5F1"/>
          </w:tcPr>
          <w:p w14:paraId="33347A0C" w14:textId="6B4285BE" w:rsidR="001C7A05" w:rsidRDefault="00DE1D00" w:rsidP="00E52915">
            <w:pPr>
              <w:ind w:right="-45"/>
              <w:rPr>
                <w:sz w:val="18"/>
                <w:szCs w:val="18"/>
              </w:rPr>
            </w:pPr>
            <w:r>
              <w:rPr>
                <w:sz w:val="18"/>
                <w:szCs w:val="18"/>
              </w:rPr>
              <w:t>Po</w:t>
            </w:r>
            <w:r w:rsidR="009E5ABD">
              <w:rPr>
                <w:sz w:val="18"/>
                <w:szCs w:val="18"/>
              </w:rPr>
              <w:t>v</w:t>
            </w:r>
            <w:r>
              <w:rPr>
                <w:sz w:val="18"/>
                <w:szCs w:val="18"/>
              </w:rPr>
              <w:t>l Vale</w:t>
            </w:r>
            <w:r w:rsidR="001C7A05">
              <w:rPr>
                <w:sz w:val="18"/>
                <w:szCs w:val="18"/>
              </w:rPr>
              <w:t>ur, Arkitekt</w:t>
            </w:r>
          </w:p>
        </w:tc>
        <w:tc>
          <w:tcPr>
            <w:tcW w:w="3332" w:type="dxa"/>
            <w:shd w:val="clear" w:color="auto" w:fill="DBE5F1"/>
          </w:tcPr>
          <w:p w14:paraId="7F3AF054" w14:textId="5C87F6F1" w:rsidR="001C7A05" w:rsidRDefault="001C7A05" w:rsidP="00292B97">
            <w:pPr>
              <w:ind w:right="-45"/>
              <w:rPr>
                <w:sz w:val="18"/>
                <w:szCs w:val="18"/>
              </w:rPr>
            </w:pPr>
            <w:r>
              <w:rPr>
                <w:sz w:val="18"/>
                <w:szCs w:val="18"/>
              </w:rPr>
              <w:t>Danmarks Statistik</w:t>
            </w:r>
          </w:p>
        </w:tc>
      </w:tr>
      <w:tr w:rsidR="00E52915" w14:paraId="4349B39E" w14:textId="77777777" w:rsidTr="0039423C">
        <w:tc>
          <w:tcPr>
            <w:tcW w:w="2137" w:type="dxa"/>
            <w:shd w:val="clear" w:color="auto" w:fill="DBE5F1"/>
          </w:tcPr>
          <w:p w14:paraId="5823B145" w14:textId="77777777" w:rsidR="00E52915" w:rsidRDefault="00E52915">
            <w:pPr>
              <w:ind w:left="100"/>
              <w:rPr>
                <w:b/>
                <w:color w:val="000000"/>
                <w:sz w:val="18"/>
                <w:szCs w:val="18"/>
              </w:rPr>
            </w:pPr>
            <w:r>
              <w:rPr>
                <w:b/>
                <w:color w:val="000000"/>
                <w:sz w:val="18"/>
                <w:szCs w:val="18"/>
              </w:rPr>
              <w:t>Sekretariat for 8.1:</w:t>
            </w:r>
          </w:p>
        </w:tc>
        <w:tc>
          <w:tcPr>
            <w:tcW w:w="3682" w:type="dxa"/>
            <w:shd w:val="clear" w:color="auto" w:fill="DBE5F1"/>
          </w:tcPr>
          <w:p w14:paraId="6C547762" w14:textId="21A4F3EC" w:rsidR="00E52915" w:rsidRDefault="00C47855" w:rsidP="0039423C">
            <w:pPr>
              <w:ind w:right="-45"/>
              <w:rPr>
                <w:color w:val="000000"/>
                <w:sz w:val="18"/>
                <w:szCs w:val="18"/>
              </w:rPr>
            </w:pPr>
            <w:r>
              <w:rPr>
                <w:sz w:val="18"/>
                <w:szCs w:val="18"/>
              </w:rPr>
              <w:t>Mads Hjorth</w:t>
            </w:r>
            <w:r w:rsidR="00E52915">
              <w:rPr>
                <w:sz w:val="18"/>
                <w:szCs w:val="18"/>
              </w:rPr>
              <w:t xml:space="preserve">, </w:t>
            </w:r>
            <w:r w:rsidR="0039423C">
              <w:rPr>
                <w:sz w:val="18"/>
                <w:szCs w:val="18"/>
              </w:rPr>
              <w:t>Arkitekt</w:t>
            </w:r>
          </w:p>
        </w:tc>
        <w:tc>
          <w:tcPr>
            <w:tcW w:w="3332" w:type="dxa"/>
            <w:shd w:val="clear" w:color="auto" w:fill="DBE5F1"/>
          </w:tcPr>
          <w:p w14:paraId="7F74EA33" w14:textId="77777777" w:rsidR="00E52915" w:rsidRDefault="0039423C">
            <w:pPr>
              <w:ind w:right="-45"/>
              <w:rPr>
                <w:sz w:val="18"/>
                <w:szCs w:val="18"/>
              </w:rPr>
            </w:pPr>
            <w:r>
              <w:rPr>
                <w:sz w:val="18"/>
                <w:szCs w:val="18"/>
              </w:rPr>
              <w:t>Digitaliseringsstyrelsen - CTD</w:t>
            </w:r>
          </w:p>
        </w:tc>
      </w:tr>
      <w:tr w:rsidR="00E52915" w14:paraId="65CD6DC6" w14:textId="77777777" w:rsidTr="0039423C">
        <w:tc>
          <w:tcPr>
            <w:tcW w:w="2137" w:type="dxa"/>
            <w:shd w:val="clear" w:color="auto" w:fill="DBE5F1"/>
          </w:tcPr>
          <w:p w14:paraId="7D7C8F6F" w14:textId="77777777" w:rsidR="00E52915" w:rsidRDefault="00E52915">
            <w:pPr>
              <w:ind w:left="100"/>
              <w:rPr>
                <w:b/>
                <w:sz w:val="18"/>
                <w:szCs w:val="18"/>
              </w:rPr>
            </w:pPr>
          </w:p>
        </w:tc>
        <w:tc>
          <w:tcPr>
            <w:tcW w:w="3682" w:type="dxa"/>
            <w:shd w:val="clear" w:color="auto" w:fill="DBE5F1"/>
          </w:tcPr>
          <w:p w14:paraId="2E9789C4" w14:textId="77777777" w:rsidR="00E52915" w:rsidRDefault="00E52915" w:rsidP="0039423C">
            <w:pPr>
              <w:ind w:right="-45"/>
              <w:rPr>
                <w:sz w:val="18"/>
                <w:szCs w:val="18"/>
              </w:rPr>
            </w:pPr>
            <w:r>
              <w:rPr>
                <w:sz w:val="18"/>
                <w:szCs w:val="18"/>
              </w:rPr>
              <w:t>Asbjørn Flyger Lauwersen,</w:t>
            </w:r>
            <w:r w:rsidR="0039423C">
              <w:rPr>
                <w:sz w:val="18"/>
                <w:szCs w:val="18"/>
              </w:rPr>
              <w:t xml:space="preserve"> Facilitator</w:t>
            </w:r>
          </w:p>
        </w:tc>
        <w:tc>
          <w:tcPr>
            <w:tcW w:w="3332" w:type="dxa"/>
            <w:shd w:val="clear" w:color="auto" w:fill="DBE5F1"/>
          </w:tcPr>
          <w:p w14:paraId="068CE22C" w14:textId="77777777" w:rsidR="00E52915" w:rsidRDefault="0039423C" w:rsidP="009C0C23">
            <w:pPr>
              <w:ind w:right="-45"/>
              <w:rPr>
                <w:sz w:val="18"/>
                <w:szCs w:val="18"/>
              </w:rPr>
            </w:pPr>
            <w:r>
              <w:rPr>
                <w:sz w:val="18"/>
                <w:szCs w:val="18"/>
              </w:rPr>
              <w:t>Digitaliseringsstyrelsen - CTD</w:t>
            </w:r>
          </w:p>
        </w:tc>
      </w:tr>
      <w:tr w:rsidR="00E52915" w14:paraId="3A53FFFE" w14:textId="77777777" w:rsidTr="0039423C">
        <w:tc>
          <w:tcPr>
            <w:tcW w:w="2137" w:type="dxa"/>
            <w:shd w:val="clear" w:color="auto" w:fill="DBE5F1"/>
          </w:tcPr>
          <w:p w14:paraId="14F94330" w14:textId="77777777" w:rsidR="00E52915" w:rsidRDefault="00E52915">
            <w:pPr>
              <w:ind w:left="100"/>
              <w:rPr>
                <w:b/>
                <w:sz w:val="18"/>
                <w:szCs w:val="18"/>
              </w:rPr>
            </w:pPr>
            <w:r>
              <w:rPr>
                <w:b/>
                <w:sz w:val="18"/>
                <w:szCs w:val="18"/>
              </w:rPr>
              <w:t>Projektdeltagere:</w:t>
            </w:r>
          </w:p>
        </w:tc>
        <w:tc>
          <w:tcPr>
            <w:tcW w:w="3682" w:type="dxa"/>
            <w:shd w:val="clear" w:color="auto" w:fill="DBE5F1"/>
          </w:tcPr>
          <w:p w14:paraId="39933E63" w14:textId="2738BD6E" w:rsidR="00E52915" w:rsidRDefault="004A5273" w:rsidP="000914B7">
            <w:pPr>
              <w:ind w:right="-45"/>
              <w:rPr>
                <w:sz w:val="18"/>
                <w:szCs w:val="18"/>
              </w:rPr>
            </w:pPr>
            <w:r>
              <w:rPr>
                <w:sz w:val="18"/>
                <w:szCs w:val="18"/>
              </w:rPr>
              <w:t>Rasmus Eskild, Projektleder</w:t>
            </w:r>
          </w:p>
        </w:tc>
        <w:tc>
          <w:tcPr>
            <w:tcW w:w="3332" w:type="dxa"/>
            <w:shd w:val="clear" w:color="auto" w:fill="DBE5F1"/>
          </w:tcPr>
          <w:p w14:paraId="60CD2D69" w14:textId="26C3F94B" w:rsidR="00E52915" w:rsidRDefault="004A5273" w:rsidP="00292B97">
            <w:pPr>
              <w:ind w:right="-45"/>
              <w:rPr>
                <w:sz w:val="18"/>
                <w:szCs w:val="18"/>
              </w:rPr>
            </w:pPr>
            <w:r>
              <w:rPr>
                <w:sz w:val="18"/>
                <w:szCs w:val="18"/>
              </w:rPr>
              <w:t>Erhvervsstyrelsen</w:t>
            </w:r>
          </w:p>
        </w:tc>
      </w:tr>
      <w:tr w:rsidR="000914B7" w14:paraId="3C9A0295" w14:textId="77777777" w:rsidTr="0039423C">
        <w:tc>
          <w:tcPr>
            <w:tcW w:w="2137" w:type="dxa"/>
            <w:shd w:val="clear" w:color="auto" w:fill="DBE5F1"/>
          </w:tcPr>
          <w:p w14:paraId="78B74937" w14:textId="77777777" w:rsidR="000914B7" w:rsidRDefault="000914B7">
            <w:pPr>
              <w:ind w:left="100"/>
              <w:rPr>
                <w:b/>
                <w:sz w:val="18"/>
                <w:szCs w:val="18"/>
              </w:rPr>
            </w:pPr>
          </w:p>
        </w:tc>
        <w:tc>
          <w:tcPr>
            <w:tcW w:w="3682" w:type="dxa"/>
            <w:shd w:val="clear" w:color="auto" w:fill="DBE5F1"/>
          </w:tcPr>
          <w:p w14:paraId="2A80BBB1" w14:textId="3F2A1E73" w:rsidR="000914B7" w:rsidRDefault="004A5273" w:rsidP="000914B7">
            <w:pPr>
              <w:ind w:right="-45"/>
              <w:rPr>
                <w:sz w:val="18"/>
                <w:szCs w:val="18"/>
              </w:rPr>
            </w:pPr>
            <w:r>
              <w:rPr>
                <w:sz w:val="18"/>
                <w:szCs w:val="18"/>
              </w:rPr>
              <w:t>Christian Henriques, Projektleder</w:t>
            </w:r>
          </w:p>
        </w:tc>
        <w:tc>
          <w:tcPr>
            <w:tcW w:w="3332" w:type="dxa"/>
            <w:shd w:val="clear" w:color="auto" w:fill="DBE5F1"/>
          </w:tcPr>
          <w:p w14:paraId="27AD40C1" w14:textId="056C484F" w:rsidR="000914B7" w:rsidRDefault="004A5273" w:rsidP="00292B97">
            <w:pPr>
              <w:ind w:right="-45"/>
              <w:rPr>
                <w:sz w:val="18"/>
                <w:szCs w:val="18"/>
              </w:rPr>
            </w:pPr>
            <w:r>
              <w:rPr>
                <w:sz w:val="18"/>
                <w:szCs w:val="18"/>
              </w:rPr>
              <w:t>Erhvervsstyrelsen</w:t>
            </w:r>
          </w:p>
        </w:tc>
      </w:tr>
      <w:tr w:rsidR="004A5273" w14:paraId="37701570" w14:textId="77777777" w:rsidTr="0039423C">
        <w:tc>
          <w:tcPr>
            <w:tcW w:w="2137" w:type="dxa"/>
            <w:shd w:val="clear" w:color="auto" w:fill="DBE5F1"/>
          </w:tcPr>
          <w:p w14:paraId="2A4247F9" w14:textId="77777777" w:rsidR="004A5273" w:rsidRDefault="004A5273" w:rsidP="004A5273">
            <w:pPr>
              <w:ind w:left="100"/>
              <w:rPr>
                <w:b/>
                <w:sz w:val="18"/>
                <w:szCs w:val="18"/>
              </w:rPr>
            </w:pPr>
          </w:p>
        </w:tc>
        <w:tc>
          <w:tcPr>
            <w:tcW w:w="3682" w:type="dxa"/>
            <w:shd w:val="clear" w:color="auto" w:fill="DBE5F1"/>
          </w:tcPr>
          <w:p w14:paraId="4BCFD47A" w14:textId="42422B95" w:rsidR="004A5273" w:rsidRDefault="004A5273" w:rsidP="004A5273">
            <w:pPr>
              <w:ind w:right="-45"/>
              <w:rPr>
                <w:sz w:val="18"/>
                <w:szCs w:val="18"/>
              </w:rPr>
            </w:pPr>
            <w:r>
              <w:rPr>
                <w:sz w:val="18"/>
                <w:szCs w:val="18"/>
              </w:rPr>
              <w:t xml:space="preserve">Mette Crisp, Projektdeltager </w:t>
            </w:r>
          </w:p>
        </w:tc>
        <w:tc>
          <w:tcPr>
            <w:tcW w:w="3332" w:type="dxa"/>
            <w:shd w:val="clear" w:color="auto" w:fill="DBE5F1"/>
          </w:tcPr>
          <w:p w14:paraId="7F172EEC" w14:textId="05E77C5D" w:rsidR="004A5273" w:rsidRDefault="004A5273" w:rsidP="004A5273">
            <w:pPr>
              <w:ind w:right="-45"/>
              <w:rPr>
                <w:sz w:val="18"/>
                <w:szCs w:val="18"/>
              </w:rPr>
            </w:pPr>
            <w:r>
              <w:rPr>
                <w:sz w:val="18"/>
                <w:szCs w:val="18"/>
              </w:rPr>
              <w:t>Skattestyrelsen</w:t>
            </w:r>
          </w:p>
        </w:tc>
      </w:tr>
      <w:tr w:rsidR="004A5273" w14:paraId="6220C731" w14:textId="77777777" w:rsidTr="0039423C">
        <w:tc>
          <w:tcPr>
            <w:tcW w:w="2137" w:type="dxa"/>
            <w:shd w:val="clear" w:color="auto" w:fill="DBE5F1"/>
          </w:tcPr>
          <w:p w14:paraId="43908DDD" w14:textId="77777777" w:rsidR="004A5273" w:rsidRDefault="004A5273" w:rsidP="004A5273">
            <w:pPr>
              <w:ind w:left="100"/>
              <w:rPr>
                <w:b/>
                <w:color w:val="000000"/>
                <w:sz w:val="18"/>
                <w:szCs w:val="18"/>
              </w:rPr>
            </w:pPr>
          </w:p>
        </w:tc>
        <w:tc>
          <w:tcPr>
            <w:tcW w:w="3682" w:type="dxa"/>
            <w:shd w:val="clear" w:color="auto" w:fill="DBE5F1"/>
          </w:tcPr>
          <w:p w14:paraId="1B9F21EB" w14:textId="1D0FBA46" w:rsidR="004A5273" w:rsidRDefault="004A5273" w:rsidP="004A5273">
            <w:pPr>
              <w:ind w:right="-45"/>
              <w:rPr>
                <w:sz w:val="18"/>
                <w:szCs w:val="18"/>
              </w:rPr>
            </w:pPr>
            <w:r>
              <w:rPr>
                <w:sz w:val="18"/>
                <w:szCs w:val="18"/>
              </w:rPr>
              <w:t>Søren Brink, Projektdeltager</w:t>
            </w:r>
          </w:p>
        </w:tc>
        <w:tc>
          <w:tcPr>
            <w:tcW w:w="3332" w:type="dxa"/>
            <w:shd w:val="clear" w:color="auto" w:fill="DBE5F1"/>
          </w:tcPr>
          <w:p w14:paraId="42E4E48D" w14:textId="6C28802E" w:rsidR="004A5273" w:rsidRDefault="00B4039C" w:rsidP="004A5273">
            <w:pPr>
              <w:ind w:right="-45"/>
              <w:rPr>
                <w:sz w:val="18"/>
                <w:szCs w:val="18"/>
              </w:rPr>
            </w:pPr>
            <w:r>
              <w:rPr>
                <w:sz w:val="18"/>
                <w:szCs w:val="18"/>
              </w:rPr>
              <w:t>Udviklings- og forenklingsstyrelsen</w:t>
            </w:r>
          </w:p>
        </w:tc>
      </w:tr>
      <w:tr w:rsidR="004A5273" w14:paraId="2BB6672D" w14:textId="77777777" w:rsidTr="0039423C">
        <w:tc>
          <w:tcPr>
            <w:tcW w:w="2137" w:type="dxa"/>
            <w:shd w:val="clear" w:color="auto" w:fill="DBE5F1"/>
          </w:tcPr>
          <w:p w14:paraId="7FA5F02F" w14:textId="77777777" w:rsidR="004A5273" w:rsidRDefault="004A5273" w:rsidP="004A5273">
            <w:pPr>
              <w:ind w:left="100"/>
              <w:rPr>
                <w:b/>
                <w:color w:val="000000"/>
                <w:sz w:val="18"/>
                <w:szCs w:val="18"/>
              </w:rPr>
            </w:pPr>
          </w:p>
        </w:tc>
        <w:tc>
          <w:tcPr>
            <w:tcW w:w="3682" w:type="dxa"/>
            <w:shd w:val="clear" w:color="auto" w:fill="DBE5F1"/>
          </w:tcPr>
          <w:p w14:paraId="1BFC3296" w14:textId="301D6A0A" w:rsidR="004A5273" w:rsidRDefault="00B4039C" w:rsidP="004A5273">
            <w:pPr>
              <w:ind w:right="-45"/>
              <w:rPr>
                <w:sz w:val="18"/>
                <w:szCs w:val="18"/>
              </w:rPr>
            </w:pPr>
            <w:r>
              <w:rPr>
                <w:sz w:val="18"/>
                <w:szCs w:val="18"/>
              </w:rPr>
              <w:t>Nils-Bro Müller</w:t>
            </w:r>
            <w:r w:rsidR="004A5273">
              <w:rPr>
                <w:sz w:val="18"/>
                <w:szCs w:val="18"/>
              </w:rPr>
              <w:t>, Arkitekt</w:t>
            </w:r>
          </w:p>
        </w:tc>
        <w:tc>
          <w:tcPr>
            <w:tcW w:w="3332" w:type="dxa"/>
            <w:shd w:val="clear" w:color="auto" w:fill="DBE5F1"/>
          </w:tcPr>
          <w:p w14:paraId="352D738B" w14:textId="624BD9FA" w:rsidR="004A5273" w:rsidRDefault="005D5B27" w:rsidP="004A5273">
            <w:pPr>
              <w:ind w:right="-45"/>
              <w:rPr>
                <w:sz w:val="18"/>
                <w:szCs w:val="18"/>
              </w:rPr>
            </w:pPr>
            <w:r>
              <w:rPr>
                <w:sz w:val="18"/>
                <w:szCs w:val="18"/>
              </w:rPr>
              <w:t>Erhvervsstyrelsen</w:t>
            </w:r>
          </w:p>
        </w:tc>
      </w:tr>
      <w:tr w:rsidR="004A5273" w14:paraId="4870DD1F" w14:textId="77777777" w:rsidTr="0039423C">
        <w:tc>
          <w:tcPr>
            <w:tcW w:w="2137" w:type="dxa"/>
            <w:shd w:val="clear" w:color="auto" w:fill="DBE5F1"/>
          </w:tcPr>
          <w:p w14:paraId="68B9F5CA" w14:textId="77777777" w:rsidR="004A5273" w:rsidRDefault="004A5273" w:rsidP="004A5273">
            <w:pPr>
              <w:ind w:left="100"/>
              <w:rPr>
                <w:b/>
                <w:color w:val="000000"/>
                <w:sz w:val="18"/>
                <w:szCs w:val="18"/>
              </w:rPr>
            </w:pPr>
          </w:p>
        </w:tc>
        <w:tc>
          <w:tcPr>
            <w:tcW w:w="3682" w:type="dxa"/>
            <w:shd w:val="clear" w:color="auto" w:fill="DBE5F1"/>
          </w:tcPr>
          <w:p w14:paraId="41173055" w14:textId="3937228F" w:rsidR="004A5273" w:rsidRDefault="00B4039C" w:rsidP="004A5273">
            <w:pPr>
              <w:ind w:right="-45"/>
              <w:rPr>
                <w:sz w:val="18"/>
                <w:szCs w:val="18"/>
              </w:rPr>
            </w:pPr>
            <w:r>
              <w:rPr>
                <w:sz w:val="18"/>
                <w:szCs w:val="18"/>
              </w:rPr>
              <w:t>Jakob Kristoffersen</w:t>
            </w:r>
            <w:r w:rsidR="004A5273">
              <w:rPr>
                <w:sz w:val="18"/>
                <w:szCs w:val="18"/>
              </w:rPr>
              <w:t>, Arkitekt</w:t>
            </w:r>
          </w:p>
        </w:tc>
        <w:tc>
          <w:tcPr>
            <w:tcW w:w="3332" w:type="dxa"/>
            <w:shd w:val="clear" w:color="auto" w:fill="DBE5F1"/>
          </w:tcPr>
          <w:p w14:paraId="31A60093" w14:textId="52D24528" w:rsidR="004A5273" w:rsidRDefault="00B4039C" w:rsidP="004A5273">
            <w:pPr>
              <w:ind w:right="-45"/>
              <w:rPr>
                <w:sz w:val="18"/>
                <w:szCs w:val="18"/>
              </w:rPr>
            </w:pPr>
            <w:r>
              <w:rPr>
                <w:sz w:val="18"/>
                <w:szCs w:val="18"/>
              </w:rPr>
              <w:t>KPMG</w:t>
            </w:r>
          </w:p>
        </w:tc>
      </w:tr>
    </w:tbl>
    <w:p w14:paraId="1B71A38D" w14:textId="77777777" w:rsidR="00903335" w:rsidRPr="009C509D" w:rsidRDefault="00E80DA7" w:rsidP="00903335">
      <w:pPr>
        <w:pStyle w:val="Overskrift1"/>
        <w:keepNext w:val="0"/>
        <w:keepLines w:val="0"/>
        <w:spacing w:after="80"/>
      </w:pPr>
      <w:bookmarkStart w:id="6" w:name="_Toc24117853"/>
      <w:r>
        <w:t>Projektresume</w:t>
      </w:r>
      <w:bookmarkEnd w:id="6"/>
    </w:p>
    <w:p w14:paraId="156EFFA9" w14:textId="25DEB13F" w:rsidR="00C808BE" w:rsidRDefault="00C808BE" w:rsidP="002D01F3">
      <w:pPr>
        <w:pStyle w:val="Brdtekst"/>
        <w:spacing w:line="276" w:lineRule="auto"/>
        <w:rPr>
          <w:rFonts w:asciiTheme="majorHAnsi" w:hAnsiTheme="majorHAnsi" w:cstheme="majorHAnsi"/>
        </w:rPr>
      </w:pPr>
      <w:bookmarkStart w:id="7" w:name="_lc8qpab8doa6" w:colFirst="0" w:colLast="0"/>
      <w:bookmarkStart w:id="8" w:name="_Toc24117854"/>
      <w:bookmarkEnd w:id="7"/>
      <w:r>
        <w:rPr>
          <w:rFonts w:asciiTheme="majorHAnsi" w:hAnsiTheme="majorHAnsi" w:cstheme="majorHAnsi"/>
        </w:rPr>
        <w:t>Projektets mål er at</w:t>
      </w:r>
      <w:r w:rsidR="002D01F3" w:rsidRPr="002D01F3">
        <w:rPr>
          <w:rFonts w:asciiTheme="majorHAnsi" w:hAnsiTheme="majorHAnsi" w:cstheme="majorHAnsi"/>
        </w:rPr>
        <w:t xml:space="preserve"> undersøge og beskrive mulighederne for en automati</w:t>
      </w:r>
      <w:r w:rsidR="002D01F3">
        <w:rPr>
          <w:rFonts w:asciiTheme="majorHAnsi" w:hAnsiTheme="majorHAnsi" w:cstheme="majorHAnsi"/>
        </w:rPr>
        <w:t xml:space="preserve">sk udveksling af relevante data </w:t>
      </w:r>
      <w:r w:rsidR="002D01F3" w:rsidRPr="002D01F3">
        <w:rPr>
          <w:rFonts w:asciiTheme="majorHAnsi" w:hAnsiTheme="majorHAnsi" w:cstheme="majorHAnsi"/>
        </w:rPr>
        <w:t>mellem virksomhede</w:t>
      </w:r>
      <w:r>
        <w:rPr>
          <w:rFonts w:asciiTheme="majorHAnsi" w:hAnsiTheme="majorHAnsi" w:cstheme="majorHAnsi"/>
        </w:rPr>
        <w:t>rnes</w:t>
      </w:r>
      <w:r w:rsidR="002D01F3" w:rsidRPr="002D01F3">
        <w:rPr>
          <w:rFonts w:asciiTheme="majorHAnsi" w:hAnsiTheme="majorHAnsi" w:cstheme="majorHAnsi"/>
        </w:rPr>
        <w:t xml:space="preserve"> regnskabssystemer (ERP-system</w:t>
      </w:r>
      <w:r w:rsidR="002D01F3">
        <w:rPr>
          <w:rFonts w:asciiTheme="majorHAnsi" w:hAnsiTheme="majorHAnsi" w:cstheme="majorHAnsi"/>
        </w:rPr>
        <w:t xml:space="preserve">er) og myndighedernes systemer. </w:t>
      </w:r>
    </w:p>
    <w:p w14:paraId="36A9BA9D" w14:textId="76B1935B" w:rsidR="002D01F3" w:rsidRPr="002D01F3" w:rsidRDefault="002D01F3" w:rsidP="002D01F3">
      <w:pPr>
        <w:pStyle w:val="Brdtekst"/>
        <w:spacing w:line="276" w:lineRule="auto"/>
        <w:rPr>
          <w:rFonts w:asciiTheme="majorHAnsi" w:hAnsiTheme="majorHAnsi" w:cstheme="majorHAnsi"/>
        </w:rPr>
      </w:pPr>
      <w:r w:rsidRPr="002D01F3">
        <w:rPr>
          <w:rFonts w:asciiTheme="majorHAnsi" w:hAnsiTheme="majorHAnsi" w:cstheme="majorHAnsi"/>
        </w:rPr>
        <w:t>Målet er at sikre en standardiseret digital bro fra virksomhedernes indleden</w:t>
      </w:r>
      <w:r>
        <w:rPr>
          <w:rFonts w:asciiTheme="majorHAnsi" w:hAnsiTheme="majorHAnsi" w:cstheme="majorHAnsi"/>
        </w:rPr>
        <w:t xml:space="preserve">de bogføring til rapporteringen </w:t>
      </w:r>
      <w:r w:rsidRPr="002D01F3">
        <w:rPr>
          <w:rFonts w:asciiTheme="majorHAnsi" w:hAnsiTheme="majorHAnsi" w:cstheme="majorHAnsi"/>
        </w:rPr>
        <w:t>til de tre myndigheder, hvor indberetninger generes aut</w:t>
      </w:r>
      <w:r>
        <w:rPr>
          <w:rFonts w:asciiTheme="majorHAnsi" w:hAnsiTheme="majorHAnsi" w:cstheme="majorHAnsi"/>
        </w:rPr>
        <w:t xml:space="preserve">omatisk af myndighederne ud fra </w:t>
      </w:r>
      <w:r w:rsidRPr="002D01F3">
        <w:rPr>
          <w:rFonts w:asciiTheme="majorHAnsi" w:hAnsiTheme="majorHAnsi" w:cstheme="majorHAnsi"/>
        </w:rPr>
        <w:t>virksomhedernes bogføringsdata.</w:t>
      </w:r>
    </w:p>
    <w:p w14:paraId="7F1E5697" w14:textId="4AF95E4B" w:rsidR="002D01F3" w:rsidRPr="002D01F3" w:rsidRDefault="002D01F3" w:rsidP="002D01F3">
      <w:pPr>
        <w:pStyle w:val="Brdtekst"/>
        <w:spacing w:line="276" w:lineRule="auto"/>
        <w:rPr>
          <w:rFonts w:asciiTheme="majorHAnsi" w:hAnsiTheme="majorHAnsi" w:cstheme="majorHAnsi"/>
        </w:rPr>
      </w:pPr>
      <w:r w:rsidRPr="002D01F3">
        <w:rPr>
          <w:rFonts w:asciiTheme="majorHAnsi" w:hAnsiTheme="majorHAnsi" w:cstheme="majorHAnsi"/>
        </w:rPr>
        <w:t>Målarkitekturen indgår som en del af det samlede AER initiativ. Med afs</w:t>
      </w:r>
      <w:r>
        <w:rPr>
          <w:rFonts w:asciiTheme="majorHAnsi" w:hAnsiTheme="majorHAnsi" w:cstheme="majorHAnsi"/>
        </w:rPr>
        <w:t xml:space="preserve">æt i de gennemførte aktiviteter </w:t>
      </w:r>
      <w:r w:rsidRPr="002D01F3">
        <w:rPr>
          <w:rFonts w:asciiTheme="majorHAnsi" w:hAnsiTheme="majorHAnsi" w:cstheme="majorHAnsi"/>
        </w:rPr>
        <w:t>og analyser i regi af initiativ 4.1, beskriver målarkitekturen den fremtid</w:t>
      </w:r>
      <w:r>
        <w:rPr>
          <w:rFonts w:asciiTheme="majorHAnsi" w:hAnsiTheme="majorHAnsi" w:cstheme="majorHAnsi"/>
        </w:rPr>
        <w:t xml:space="preserve">ige arkitekturs hovedegenskaber </w:t>
      </w:r>
      <w:r w:rsidRPr="002D01F3">
        <w:rPr>
          <w:rFonts w:asciiTheme="majorHAnsi" w:hAnsiTheme="majorHAnsi" w:cstheme="majorHAnsi"/>
        </w:rPr>
        <w:t>på konceptuelt niveau.</w:t>
      </w:r>
    </w:p>
    <w:p w14:paraId="1631B051" w14:textId="06B8057C" w:rsidR="00C808BE" w:rsidRPr="002D01F3" w:rsidRDefault="002D01F3" w:rsidP="002D01F3">
      <w:pPr>
        <w:pStyle w:val="Brdtekst"/>
        <w:spacing w:line="276" w:lineRule="auto"/>
        <w:rPr>
          <w:rFonts w:asciiTheme="majorHAnsi" w:hAnsiTheme="majorHAnsi" w:cstheme="majorHAnsi"/>
        </w:rPr>
      </w:pPr>
      <w:r w:rsidRPr="002D01F3">
        <w:rPr>
          <w:rFonts w:asciiTheme="majorHAnsi" w:hAnsiTheme="majorHAnsi" w:cstheme="majorHAnsi"/>
        </w:rPr>
        <w:t>Målarkitekturen illustrerer, hvordan en række IT designmønstre</w:t>
      </w:r>
      <w:r>
        <w:rPr>
          <w:rFonts w:asciiTheme="majorHAnsi" w:hAnsiTheme="majorHAnsi" w:cstheme="majorHAnsi"/>
        </w:rPr>
        <w:t xml:space="preserve"> kan understøtte de overordnede visioner </w:t>
      </w:r>
      <w:r w:rsidRPr="002D01F3">
        <w:rPr>
          <w:rFonts w:asciiTheme="majorHAnsi" w:hAnsiTheme="majorHAnsi" w:cstheme="majorHAnsi"/>
        </w:rPr>
        <w:t>og mål for AER og tjene som pejlemærke for det efterfølgende arbejd</w:t>
      </w:r>
      <w:r>
        <w:rPr>
          <w:rFonts w:asciiTheme="majorHAnsi" w:hAnsiTheme="majorHAnsi" w:cstheme="majorHAnsi"/>
        </w:rPr>
        <w:t xml:space="preserve">e. Målarkitekturen søger, inden </w:t>
      </w:r>
      <w:r w:rsidRPr="002D01F3">
        <w:rPr>
          <w:rFonts w:asciiTheme="majorHAnsi" w:hAnsiTheme="majorHAnsi" w:cstheme="majorHAnsi"/>
        </w:rPr>
        <w:t>for rammerne af en IT-arkitektoniske begrebsramme, at være enkel og til at forstå for alle.</w:t>
      </w:r>
      <w:r>
        <w:rPr>
          <w:rFonts w:asciiTheme="majorHAnsi" w:hAnsiTheme="majorHAnsi" w:cstheme="majorHAnsi"/>
        </w:rPr>
        <w:t xml:space="preserve"> </w:t>
      </w:r>
      <w:r w:rsidRPr="002D01F3">
        <w:rPr>
          <w:rFonts w:asciiTheme="majorHAnsi" w:hAnsiTheme="majorHAnsi" w:cstheme="majorHAnsi"/>
        </w:rPr>
        <w:t>Målarkitekturen for automatisering af erhvervsindberetninger, er et projekt under</w:t>
      </w:r>
      <w:r>
        <w:rPr>
          <w:rFonts w:asciiTheme="majorHAnsi" w:hAnsiTheme="majorHAnsi" w:cstheme="majorHAnsi"/>
        </w:rPr>
        <w:t xml:space="preserve"> FODS initiativ 4.1. </w:t>
      </w:r>
    </w:p>
    <w:p w14:paraId="64DCE263" w14:textId="77777777" w:rsidR="007B6E2E" w:rsidRPr="00F81E36" w:rsidRDefault="00E80DA7">
      <w:pPr>
        <w:pStyle w:val="Overskrift1"/>
      </w:pPr>
      <w:r w:rsidRPr="00F81E36">
        <w:t>Anbefalinger</w:t>
      </w:r>
      <w:bookmarkEnd w:id="8"/>
    </w:p>
    <w:p w14:paraId="08E5CE9A" w14:textId="4EB8C8DC" w:rsidR="007B6E2E" w:rsidRDefault="00E80DA7">
      <w:r w:rsidRPr="00F81E36">
        <w:t xml:space="preserve">Reviewet af </w:t>
      </w:r>
      <w:r w:rsidR="00DE1D00">
        <w:rPr>
          <w:i/>
        </w:rPr>
        <w:t>Målbillede for Automatisk Erhvervsrapportering</w:t>
      </w:r>
      <w:r w:rsidRPr="00F81E36">
        <w:t xml:space="preserve"> har identificeret en række anbefalinger, der fremstår i to kategorier:</w:t>
      </w:r>
    </w:p>
    <w:p w14:paraId="7333AD3A" w14:textId="77777777" w:rsidR="007B6E2E" w:rsidRDefault="00E80DA7" w:rsidP="006E21E5">
      <w:pPr>
        <w:numPr>
          <w:ilvl w:val="0"/>
          <w:numId w:val="1"/>
        </w:numPr>
        <w:spacing w:after="0"/>
        <w:ind w:left="567" w:hanging="567"/>
        <w:contextualSpacing/>
      </w:pPr>
      <w:r>
        <w:t>Anbefalinger til det nuværende projekt: Herunder fremstår anbefalinger til projektet i dets nuværende og kommende faser, som det er præsenteret for reviewboardet.</w:t>
      </w:r>
    </w:p>
    <w:p w14:paraId="20898E9F" w14:textId="77777777" w:rsidR="007B6E2E" w:rsidRDefault="00E80DA7" w:rsidP="006E21E5">
      <w:pPr>
        <w:numPr>
          <w:ilvl w:val="0"/>
          <w:numId w:val="1"/>
        </w:numPr>
        <w:spacing w:after="0"/>
        <w:ind w:left="567" w:hanging="567"/>
        <w:contextualSpacing/>
      </w:pPr>
      <w:r>
        <w:lastRenderedPageBreak/>
        <w:t xml:space="preserve">Tværgående anbefalinger: Disse anbefalinger identificeres af reviewboardet som centrale og relevante for projektets fremtidige succes, men samtidig af en sådan karakter, at disse udfordringer ikke kan løses af projektet isoleret set. </w:t>
      </w:r>
    </w:p>
    <w:p w14:paraId="337212F5" w14:textId="2AC9ECFA" w:rsidR="00E23154" w:rsidRDefault="00E80DA7">
      <w:r>
        <w:br/>
        <w:t xml:space="preserve">For så vidt angår anbefalinger </w:t>
      </w:r>
      <w:r w:rsidR="00884D5E">
        <w:t>til de nuværende projekt</w:t>
      </w:r>
      <w:r w:rsidR="00E32E6F">
        <w:t>er</w:t>
      </w:r>
      <w:r>
        <w:t xml:space="preserve"> anmodes projekte</w:t>
      </w:r>
      <w:r w:rsidR="00E32E6F">
        <w:t>rne</w:t>
      </w:r>
      <w:r>
        <w:t xml:space="preserve"> om at </w:t>
      </w:r>
      <w:r w:rsidR="00EE1CD1">
        <w:t>imødekomme</w:t>
      </w:r>
      <w:r>
        <w:t xml:space="preserve"> disse ud fra følg-eller-forklar princippet </w:t>
      </w:r>
      <w:r w:rsidR="006E21E5">
        <w:t>i deres bemærkninger til review</w:t>
      </w:r>
      <w:r>
        <w:t xml:space="preserve">rapporten samlet i en handlingsplan. </w:t>
      </w:r>
    </w:p>
    <w:p w14:paraId="583129AD" w14:textId="7211AB47" w:rsidR="007B6E2E" w:rsidRDefault="00E80DA7">
      <w:r>
        <w:t>For</w:t>
      </w:r>
      <w:r w:rsidR="009C0C23">
        <w:t xml:space="preserve"> tværgående</w:t>
      </w:r>
      <w:r>
        <w:t xml:space="preserve"> anbefalinger, udarbejder sekretariatet for initiativ 8.1 beslutningsoplæg</w:t>
      </w:r>
      <w:r w:rsidR="00E23154">
        <w:t>, som ligeledes</w:t>
      </w:r>
      <w:r>
        <w:t xml:space="preserve"> indgår i styregruppen for data og arkitekturs behandling af reviewet.</w:t>
      </w:r>
    </w:p>
    <w:p w14:paraId="7118A95C" w14:textId="1F9506F8" w:rsidR="007B6E2E" w:rsidRDefault="00E80DA7">
      <w:pPr>
        <w:pStyle w:val="Overskrift2"/>
      </w:pPr>
      <w:bookmarkStart w:id="9" w:name="_4d34og8" w:colFirst="0" w:colLast="0"/>
      <w:bookmarkStart w:id="10" w:name="_Toc24117855"/>
      <w:bookmarkEnd w:id="9"/>
      <w:r>
        <w:t>Anbefalinger til de nuværende projekt</w:t>
      </w:r>
      <w:bookmarkEnd w:id="10"/>
      <w:r w:rsidR="00E32E6F">
        <w:t>er</w:t>
      </w:r>
    </w:p>
    <w:p w14:paraId="5A26349E" w14:textId="2AE4BA4E" w:rsidR="00155B6B" w:rsidRDefault="00E80DA7">
      <w:pPr>
        <w:rPr>
          <w:b/>
        </w:rPr>
      </w:pPr>
      <w:r>
        <w:rPr>
          <w:b/>
        </w:rPr>
        <w:br/>
      </w:r>
      <w:r w:rsidRPr="00B430C4">
        <w:rPr>
          <w:b/>
        </w:rPr>
        <w:t xml:space="preserve">1. </w:t>
      </w:r>
      <w:r w:rsidR="00422C6B" w:rsidRPr="00B430C4">
        <w:rPr>
          <w:b/>
        </w:rPr>
        <w:t>Det anbe</w:t>
      </w:r>
      <w:r w:rsidR="00155B6B" w:rsidRPr="00B430C4">
        <w:rPr>
          <w:b/>
        </w:rPr>
        <w:t xml:space="preserve">fales, at </w:t>
      </w:r>
      <w:r w:rsidR="00FF6795" w:rsidRPr="00B430C4">
        <w:rPr>
          <w:b/>
        </w:rPr>
        <w:t>projekt</w:t>
      </w:r>
      <w:r w:rsidR="00D32E2D" w:rsidRPr="00B430C4">
        <w:rPr>
          <w:b/>
        </w:rPr>
        <w:t xml:space="preserve">et tydeliggør </w:t>
      </w:r>
      <w:r w:rsidR="00B430C4" w:rsidRPr="00B430C4">
        <w:rPr>
          <w:b/>
        </w:rPr>
        <w:t xml:space="preserve">scope for </w:t>
      </w:r>
      <w:r w:rsidR="00B430C4">
        <w:rPr>
          <w:b/>
        </w:rPr>
        <w:t>målarkitekturprojektet, samt grænser og relationer mellem projektet og det samlede program for initiativ 4.1 Automatisk Erhvervsrapportering</w:t>
      </w:r>
      <w:r w:rsidR="00D32E2D" w:rsidRPr="00B430C4">
        <w:rPr>
          <w:b/>
        </w:rPr>
        <w:t>.</w:t>
      </w:r>
    </w:p>
    <w:p w14:paraId="350ABB77" w14:textId="26AB37EF" w:rsidR="008C7FA9" w:rsidRPr="009859C1" w:rsidRDefault="00B25FEA">
      <w:pPr>
        <w:rPr>
          <w:i/>
          <w:highlight w:val="yellow"/>
        </w:rPr>
      </w:pPr>
      <w:r w:rsidRPr="00E61BA2">
        <w:t>Anbefalingen er motiveret af arkitekturreglerne</w:t>
      </w:r>
      <w:r w:rsidRPr="00E61BA2">
        <w:rPr>
          <w:i/>
        </w:rPr>
        <w:t xml:space="preserve"> </w:t>
      </w:r>
      <w:r w:rsidR="00127EFF" w:rsidRPr="00E61BA2">
        <w:rPr>
          <w:i/>
        </w:rPr>
        <w:t>AR 1.1</w:t>
      </w:r>
      <w:r w:rsidRPr="00E61BA2">
        <w:rPr>
          <w:i/>
        </w:rPr>
        <w:t xml:space="preserve"> </w:t>
      </w:r>
      <w:r w:rsidR="00817882" w:rsidRPr="00E61BA2">
        <w:rPr>
          <w:i/>
        </w:rPr>
        <w:t>–</w:t>
      </w:r>
      <w:r w:rsidR="008C7FA9" w:rsidRPr="00E61BA2">
        <w:rPr>
          <w:i/>
        </w:rPr>
        <w:t xml:space="preserve"> </w:t>
      </w:r>
      <w:r w:rsidR="00127EFF" w:rsidRPr="00E61BA2">
        <w:rPr>
          <w:i/>
        </w:rPr>
        <w:t>Styr arkitekturen på rette niveauer og sammenhængende</w:t>
      </w:r>
      <w:r w:rsidRPr="00E61BA2">
        <w:t xml:space="preserve"> og</w:t>
      </w:r>
      <w:r w:rsidR="005F4E5D" w:rsidRPr="00E61BA2">
        <w:t xml:space="preserve"> </w:t>
      </w:r>
      <w:r w:rsidR="00E61BA2" w:rsidRPr="00E61BA2">
        <w:rPr>
          <w:i/>
        </w:rPr>
        <w:t>AR 1.2</w:t>
      </w:r>
      <w:r w:rsidRPr="00E61BA2">
        <w:rPr>
          <w:i/>
        </w:rPr>
        <w:t xml:space="preserve"> </w:t>
      </w:r>
      <w:r w:rsidR="00127EFF" w:rsidRPr="00E61BA2">
        <w:rPr>
          <w:i/>
        </w:rPr>
        <w:t>–</w:t>
      </w:r>
      <w:r w:rsidR="005F4E5D" w:rsidRPr="00E61BA2">
        <w:rPr>
          <w:i/>
        </w:rPr>
        <w:t xml:space="preserve"> </w:t>
      </w:r>
      <w:r w:rsidR="00E61BA2" w:rsidRPr="00E61BA2">
        <w:rPr>
          <w:i/>
        </w:rPr>
        <w:t>Optimér arkitektur efter projektets og de fælles mål</w:t>
      </w:r>
      <w:r w:rsidRPr="00E61BA2">
        <w:rPr>
          <w:i/>
        </w:rPr>
        <w:t>.</w:t>
      </w:r>
    </w:p>
    <w:p w14:paraId="2808A338" w14:textId="25A55173" w:rsidR="00CF736F" w:rsidRPr="00CF736F" w:rsidRDefault="00B430C4" w:rsidP="00642505">
      <w:r>
        <w:t>Reviewboardet vurdere</w:t>
      </w:r>
      <w:r w:rsidR="003E4492">
        <w:t>r,</w:t>
      </w:r>
      <w:r>
        <w:t xml:space="preserve"> at det vil være gavnligt for projektet at skabe tydelighed om </w:t>
      </w:r>
      <w:r w:rsidR="00ED5B1B">
        <w:t>præcist hvilke erhvervs</w:t>
      </w:r>
      <w:r w:rsidR="008B022E">
        <w:t>indberetninger</w:t>
      </w:r>
      <w:r w:rsidR="00ED5B1B">
        <w:t xml:space="preserve"> der er indenfor scope, og hvilke der er de oplagte kandidater at skalere til. Derudover ville det være gavnligt hvis afgrænsningen af de relevante virksomheder blev tydeliggjort, samt at projektets relation til resten af programmet, særligt businesscasen, ligeledes bliver gjort klarere.</w:t>
      </w:r>
    </w:p>
    <w:p w14:paraId="136B0DEF" w14:textId="56DFB29A" w:rsidR="008C7FA9" w:rsidRDefault="008C7FA9" w:rsidP="008C7FA9">
      <w:pPr>
        <w:rPr>
          <w:b/>
        </w:rPr>
      </w:pPr>
      <w:r>
        <w:rPr>
          <w:b/>
        </w:rPr>
        <w:t xml:space="preserve">2. </w:t>
      </w:r>
      <w:r w:rsidRPr="00E52915">
        <w:rPr>
          <w:b/>
        </w:rPr>
        <w:t>Det anbefales, at</w:t>
      </w:r>
      <w:r>
        <w:rPr>
          <w:b/>
        </w:rPr>
        <w:t xml:space="preserve"> </w:t>
      </w:r>
      <w:r w:rsidR="00FF6795">
        <w:rPr>
          <w:b/>
        </w:rPr>
        <w:t>projekte</w:t>
      </w:r>
      <w:r w:rsidR="00D32E2D">
        <w:rPr>
          <w:b/>
        </w:rPr>
        <w:t xml:space="preserve">t </w:t>
      </w:r>
      <w:r w:rsidR="009859C1">
        <w:rPr>
          <w:b/>
        </w:rPr>
        <w:t>beskriver dets antagelser om de forskellige aktørers motiver og drivere</w:t>
      </w:r>
      <w:r w:rsidRPr="00E52915">
        <w:rPr>
          <w:b/>
        </w:rPr>
        <w:t>.</w:t>
      </w:r>
      <w:r>
        <w:rPr>
          <w:b/>
        </w:rPr>
        <w:t xml:space="preserve"> </w:t>
      </w:r>
    </w:p>
    <w:p w14:paraId="029D4E4E" w14:textId="2F628D29" w:rsidR="00127EFF" w:rsidRPr="00EA121D" w:rsidRDefault="00127EFF" w:rsidP="00687793">
      <w:pPr>
        <w:rPr>
          <w:i/>
        </w:rPr>
      </w:pPr>
      <w:r w:rsidRPr="00EA121D">
        <w:t>Anbefalingen er motiveret af arkitekturreglerne</w:t>
      </w:r>
      <w:r w:rsidR="00EA121D" w:rsidRPr="00EA121D">
        <w:rPr>
          <w:i/>
        </w:rPr>
        <w:t xml:space="preserve"> AR 1.3</w:t>
      </w:r>
      <w:r w:rsidRPr="00EA121D">
        <w:rPr>
          <w:i/>
        </w:rPr>
        <w:t xml:space="preserve"> – </w:t>
      </w:r>
      <w:r w:rsidR="00EA121D" w:rsidRPr="00EA121D">
        <w:rPr>
          <w:i/>
        </w:rPr>
        <w:t>Anvend fælles ramme for beskrivelse af arkitekturen</w:t>
      </w:r>
      <w:r w:rsidRPr="00EA121D">
        <w:t xml:space="preserve"> og </w:t>
      </w:r>
      <w:r w:rsidRPr="00EA121D">
        <w:rPr>
          <w:i/>
        </w:rPr>
        <w:t>AR 2.4 – Byg med udgangspunkt i brugeren og forberedt til forandring.</w:t>
      </w:r>
    </w:p>
    <w:p w14:paraId="329CE950" w14:textId="77777777" w:rsidR="006B2B60" w:rsidRDefault="008B022E" w:rsidP="00687793">
      <w:r w:rsidRPr="008B022E">
        <w:t>I afsnit 5 laves en vurdering af</w:t>
      </w:r>
      <w:r>
        <w:t xml:space="preserve"> hvilke</w:t>
      </w:r>
      <w:r w:rsidRPr="008B022E">
        <w:t xml:space="preserve"> konsekvenser</w:t>
      </w:r>
      <w:r>
        <w:t xml:space="preserve"> de involverede</w:t>
      </w:r>
      <w:r w:rsidR="008F0EC9">
        <w:t xml:space="preserve"> aktører vil opleve ved de forskellige modeller for automatisk indberetning. Konsekvenserne er bygget op som fordele og ulemper for aktørerne, </w:t>
      </w:r>
      <w:r w:rsidR="00AE25E3">
        <w:t>og bygger på nogle relativt simple, men implicitte,</w:t>
      </w:r>
      <w:r w:rsidR="00BF1E5F">
        <w:t xml:space="preserve"> antagelser om hvad de forskellige aktører gerne vil have og ikke vil have. </w:t>
      </w:r>
    </w:p>
    <w:p w14:paraId="11C6B19F" w14:textId="0B1B8E03" w:rsidR="00B57E8E" w:rsidRPr="002B75A7" w:rsidRDefault="00BF1E5F" w:rsidP="00687793">
      <w:r>
        <w:t xml:space="preserve">Eksempelvis er der beskrevet som en fordel for ERP-leverandører at ”Virksomheder vil ikke kunne undværer en ERP-leverandør”. Herunder kan der ligge en motivation om at ERP-leverandører ønsker markedet for ERP-services udbygget, eller stabiliseret eller at de </w:t>
      </w:r>
      <w:r w:rsidR="006B2B60">
        <w:t>ønsker at der bliver etableret et afhængighedsforhold til dem fra virksomhederne. Hvad den præcise motivation er, er dog svær at udlede af teksten. Derfor vurdere reviewboardet</w:t>
      </w:r>
      <w:r>
        <w:t xml:space="preserve"> </w:t>
      </w:r>
      <w:r w:rsidR="006B2B60">
        <w:t>at det vil være givende for læsningen af vurderingen hvis aktørenes motivation og drivere beskrives eksplicit, således at læseren kan forholde sig til de underliggende antagelser.</w:t>
      </w:r>
    </w:p>
    <w:p w14:paraId="51589ED6" w14:textId="69C1FDB8" w:rsidR="00611391" w:rsidRPr="00552AC6" w:rsidRDefault="008C7FA9" w:rsidP="00546FB1">
      <w:pPr>
        <w:rPr>
          <w:b/>
        </w:rPr>
      </w:pPr>
      <w:r>
        <w:rPr>
          <w:b/>
        </w:rPr>
        <w:t>3</w:t>
      </w:r>
      <w:r w:rsidR="00546FB1">
        <w:rPr>
          <w:b/>
        </w:rPr>
        <w:t xml:space="preserve">. Det anbefales, </w:t>
      </w:r>
      <w:r w:rsidR="00D32E2D">
        <w:rPr>
          <w:b/>
        </w:rPr>
        <w:t xml:space="preserve">at projektet </w:t>
      </w:r>
      <w:r w:rsidR="009859C1">
        <w:rPr>
          <w:b/>
        </w:rPr>
        <w:t>vurdere</w:t>
      </w:r>
      <w:r w:rsidR="006B2B60">
        <w:rPr>
          <w:b/>
        </w:rPr>
        <w:t>r</w:t>
      </w:r>
      <w:r w:rsidR="009859C1">
        <w:rPr>
          <w:b/>
        </w:rPr>
        <w:t xml:space="preserve"> levedygtigheden af de forskellige modeller, så der ikke bliver </w:t>
      </w:r>
      <w:r w:rsidR="009859C1" w:rsidRPr="00552AC6">
        <w:rPr>
          <w:b/>
        </w:rPr>
        <w:t>præsenteret uønskede modeller for beslutningstagere</w:t>
      </w:r>
      <w:r w:rsidR="00D32E2D" w:rsidRPr="00552AC6">
        <w:rPr>
          <w:b/>
        </w:rPr>
        <w:t>.</w:t>
      </w:r>
    </w:p>
    <w:p w14:paraId="6A1BD4C8" w14:textId="0BA737AB" w:rsidR="00127EFF" w:rsidRPr="009859C1" w:rsidRDefault="00127EFF" w:rsidP="00127EFF">
      <w:pPr>
        <w:rPr>
          <w:i/>
          <w:highlight w:val="yellow"/>
        </w:rPr>
      </w:pPr>
      <w:r w:rsidRPr="00552AC6">
        <w:lastRenderedPageBreak/>
        <w:t>Anbefalingen er motiveret af arkitekturreglerne</w:t>
      </w:r>
      <w:r w:rsidRPr="00552AC6">
        <w:rPr>
          <w:i/>
        </w:rPr>
        <w:t xml:space="preserve"> </w:t>
      </w:r>
      <w:r w:rsidR="00552AC6" w:rsidRPr="00552AC6">
        <w:rPr>
          <w:i/>
        </w:rPr>
        <w:t>AR 1.1</w:t>
      </w:r>
      <w:r w:rsidR="00552AC6" w:rsidRPr="00E61BA2">
        <w:rPr>
          <w:i/>
        </w:rPr>
        <w:t xml:space="preserve"> – Styr arkitekturen på rette niveauer og </w:t>
      </w:r>
      <w:r w:rsidR="00552AC6" w:rsidRPr="00552AC6">
        <w:rPr>
          <w:i/>
        </w:rPr>
        <w:t xml:space="preserve">sammenhængende </w:t>
      </w:r>
      <w:r w:rsidR="00552AC6" w:rsidRPr="00552AC6">
        <w:t xml:space="preserve">og </w:t>
      </w:r>
      <w:r w:rsidR="00855A1F" w:rsidRPr="00552AC6">
        <w:rPr>
          <w:i/>
        </w:rPr>
        <w:t>AR 2.4 – Byg med udgangspunkt i brugeren og forberedt til forandring</w:t>
      </w:r>
      <w:r w:rsidRPr="00552AC6">
        <w:rPr>
          <w:i/>
        </w:rPr>
        <w:t>.</w:t>
      </w:r>
    </w:p>
    <w:p w14:paraId="67981ABB" w14:textId="00BE3B77" w:rsidR="006B2B60" w:rsidRPr="006B2B60" w:rsidRDefault="006B2B60" w:rsidP="00305752">
      <w:r w:rsidRPr="006B2B60">
        <w:t>Reviewboardet vurderer</w:t>
      </w:r>
      <w:r>
        <w:t xml:space="preserve">, at det vil være gavnligt for projektets afrapportering som beslutningsoplæg at </w:t>
      </w:r>
      <w:r w:rsidR="00832CB3">
        <w:t>projektet laver en vurdering af om alle modellerne har eftertragtede kvaliteter, og sikre at de modeller der bliver sendt videre til beslutningstagerne er levedygtige.</w:t>
      </w:r>
    </w:p>
    <w:p w14:paraId="59248395" w14:textId="35CE4B01" w:rsidR="00B25FEA" w:rsidRPr="00B25FEA" w:rsidRDefault="008C7FA9" w:rsidP="00305752">
      <w:pPr>
        <w:rPr>
          <w:b/>
        </w:rPr>
      </w:pPr>
      <w:r>
        <w:rPr>
          <w:b/>
        </w:rPr>
        <w:t>4</w:t>
      </w:r>
      <w:r w:rsidR="00305752">
        <w:rPr>
          <w:b/>
        </w:rPr>
        <w:t xml:space="preserve">. </w:t>
      </w:r>
      <w:r w:rsidR="00305752" w:rsidRPr="00EA3C6F">
        <w:rPr>
          <w:b/>
        </w:rPr>
        <w:t>Det anbefales, at</w:t>
      </w:r>
      <w:r w:rsidR="00D32E2D">
        <w:rPr>
          <w:b/>
        </w:rPr>
        <w:t xml:space="preserve"> projektet </w:t>
      </w:r>
      <w:r w:rsidR="009859C1">
        <w:rPr>
          <w:b/>
        </w:rPr>
        <w:t>tydeliggør hvilke opgaver der opstår og forsvinder for de enkelte aktører, i de forskellige modeller</w:t>
      </w:r>
      <w:r w:rsidR="00D32E2D">
        <w:rPr>
          <w:b/>
        </w:rPr>
        <w:t>.</w:t>
      </w:r>
      <w:r w:rsidR="00413A0E">
        <w:rPr>
          <w:b/>
        </w:rPr>
        <w:t xml:space="preserve"> </w:t>
      </w:r>
      <w:r w:rsidR="00305752" w:rsidRPr="00EA3C6F">
        <w:rPr>
          <w:b/>
        </w:rPr>
        <w:t xml:space="preserve"> </w:t>
      </w:r>
    </w:p>
    <w:p w14:paraId="17C8DD75" w14:textId="1615CCA1" w:rsidR="00BD3206" w:rsidRPr="009859C1" w:rsidRDefault="00BD3206" w:rsidP="00305752">
      <w:pPr>
        <w:rPr>
          <w:highlight w:val="yellow"/>
        </w:rPr>
      </w:pPr>
      <w:r w:rsidRPr="00552AC6">
        <w:t>Anbefalingen er motivere</w:t>
      </w:r>
      <w:r w:rsidR="00855A1F" w:rsidRPr="00552AC6">
        <w:t>t af arkitekturreglen</w:t>
      </w:r>
      <w:r w:rsidR="00855A1F" w:rsidRPr="00552AC6">
        <w:rPr>
          <w:i/>
        </w:rPr>
        <w:t xml:space="preserve"> </w:t>
      </w:r>
      <w:r w:rsidR="00552AC6" w:rsidRPr="00552AC6">
        <w:rPr>
          <w:i/>
        </w:rPr>
        <w:t>AR 2.4 – Byg med udgangspunkt i brugeren og forberedt til forandring.</w:t>
      </w:r>
    </w:p>
    <w:p w14:paraId="0815DB0B" w14:textId="7CF72BCC" w:rsidR="00832CB3" w:rsidRPr="00DD1560" w:rsidRDefault="00832CB3" w:rsidP="00305752">
      <w:r w:rsidRPr="00DD1560">
        <w:t>Reviewboardet vurdere</w:t>
      </w:r>
      <w:r w:rsidR="009E5ABD">
        <w:t>r</w:t>
      </w:r>
      <w:r w:rsidRPr="00DD1560">
        <w:t>, at d</w:t>
      </w:r>
      <w:r w:rsidR="00AF45B3">
        <w:t>et vil give værdi for be</w:t>
      </w:r>
      <w:r w:rsidRPr="00DD1560">
        <w:t>slutningstagerne</w:t>
      </w:r>
      <w:r w:rsidR="00AF45B3">
        <w:t xml:space="preserve">, hvis det bliver tydeliggjort hvilke arbejdsopgaver der skifter ejer, opstår eller forsvinder ved de forskellige modeller. Det kan </w:t>
      </w:r>
      <w:r w:rsidR="009C26D0">
        <w:t>hjælpe med at vurdere hvilke byrder man pålægger aktørerne når model</w:t>
      </w:r>
      <w:r w:rsidR="009E5ABD">
        <w:t>lerne</w:t>
      </w:r>
      <w:r w:rsidR="009C26D0">
        <w:t xml:space="preserve"> skal vurderes</w:t>
      </w:r>
      <w:r w:rsidR="009E5ABD">
        <w:t xml:space="preserve"> indbyrdes</w:t>
      </w:r>
      <w:r w:rsidR="009C26D0">
        <w:t>.</w:t>
      </w:r>
    </w:p>
    <w:p w14:paraId="015F35D7" w14:textId="52DD8BAC" w:rsidR="00BD3206" w:rsidRPr="00BD3206" w:rsidRDefault="008C7FA9" w:rsidP="00546FB1">
      <w:r>
        <w:rPr>
          <w:b/>
        </w:rPr>
        <w:t>5</w:t>
      </w:r>
      <w:r w:rsidR="00E52915">
        <w:rPr>
          <w:b/>
        </w:rPr>
        <w:t>.</w:t>
      </w:r>
      <w:r w:rsidR="00EA3C6F" w:rsidRPr="00EA3C6F">
        <w:rPr>
          <w:b/>
        </w:rPr>
        <w:t xml:space="preserve"> Det anbefales, at</w:t>
      </w:r>
      <w:r w:rsidR="00286BE8">
        <w:rPr>
          <w:b/>
        </w:rPr>
        <w:t xml:space="preserve"> </w:t>
      </w:r>
      <w:r w:rsidR="00413A0E">
        <w:rPr>
          <w:b/>
        </w:rPr>
        <w:t>projekte</w:t>
      </w:r>
      <w:r w:rsidR="00D32E2D">
        <w:rPr>
          <w:b/>
        </w:rPr>
        <w:t xml:space="preserve">t </w:t>
      </w:r>
      <w:r w:rsidR="009E5ABD">
        <w:rPr>
          <w:b/>
        </w:rPr>
        <w:t xml:space="preserve">vurderer </w:t>
      </w:r>
      <w:r w:rsidR="009859C1">
        <w:rPr>
          <w:b/>
        </w:rPr>
        <w:t>den beskrevne 5-trinsmodel og anvendelse af tillidstjenester</w:t>
      </w:r>
      <w:r w:rsidR="00233FC8">
        <w:rPr>
          <w:b/>
        </w:rPr>
        <w:t xml:space="preserve"> i europæisk perspektiv, herunder foreslås specifikt EIDAS forordningen, Peppol standarden, GS1 og relevante ISO standarder. </w:t>
      </w:r>
      <w:r w:rsidR="00413A0E">
        <w:rPr>
          <w:b/>
        </w:rPr>
        <w:t xml:space="preserve"> </w:t>
      </w:r>
    </w:p>
    <w:p w14:paraId="5A3622C0" w14:textId="3E8D9487" w:rsidR="005C39A5" w:rsidRPr="00D22F1B" w:rsidRDefault="00BD3206" w:rsidP="00546FB1">
      <w:r w:rsidRPr="00D22F1B">
        <w:t>Anbefalingen er motiveret af arkitekturregle</w:t>
      </w:r>
      <w:r w:rsidR="008318C6" w:rsidRPr="00D22F1B">
        <w:t>n</w:t>
      </w:r>
      <w:r w:rsidRPr="00D22F1B">
        <w:rPr>
          <w:i/>
        </w:rPr>
        <w:t xml:space="preserve"> AR </w:t>
      </w:r>
      <w:r w:rsidR="00855A1F" w:rsidRPr="00D22F1B">
        <w:rPr>
          <w:i/>
        </w:rPr>
        <w:t>1.3</w:t>
      </w:r>
      <w:r w:rsidRPr="00D22F1B">
        <w:rPr>
          <w:i/>
        </w:rPr>
        <w:t xml:space="preserve"> – </w:t>
      </w:r>
      <w:r w:rsidR="008318C6" w:rsidRPr="00D22F1B">
        <w:rPr>
          <w:i/>
        </w:rPr>
        <w:t>Anvend fælles ramme for beskrivelse af arkitekturen</w:t>
      </w:r>
      <w:r w:rsidR="00B838D7" w:rsidRPr="00D22F1B">
        <w:t xml:space="preserve"> og </w:t>
      </w:r>
      <w:r w:rsidR="00D22F1B" w:rsidRPr="00D22F1B">
        <w:rPr>
          <w:i/>
        </w:rPr>
        <w:t>2</w:t>
      </w:r>
      <w:r w:rsidR="00B838D7" w:rsidRPr="00D22F1B">
        <w:rPr>
          <w:i/>
        </w:rPr>
        <w:t xml:space="preserve">.2 Anvend </w:t>
      </w:r>
      <w:r w:rsidR="00D22F1B" w:rsidRPr="00D22F1B">
        <w:rPr>
          <w:i/>
        </w:rPr>
        <w:t>åbne og internationale standarder</w:t>
      </w:r>
      <w:r w:rsidRPr="00D22F1B">
        <w:rPr>
          <w:i/>
        </w:rPr>
        <w:t>.</w:t>
      </w:r>
      <w:r w:rsidRPr="00D22F1B">
        <w:t xml:space="preserve"> </w:t>
      </w:r>
    </w:p>
    <w:p w14:paraId="507C1DC7" w14:textId="18441F53" w:rsidR="007B288E" w:rsidRDefault="00C72D21" w:rsidP="009A2134">
      <w:r w:rsidRPr="009C26D0">
        <w:t>Reviewboardet vurderer, at</w:t>
      </w:r>
      <w:r w:rsidR="009C26D0">
        <w:t xml:space="preserve"> det vil være gavnligt for projektet at forholde sig til allerede etablerede </w:t>
      </w:r>
      <w:r w:rsidR="00E85CDA">
        <w:t xml:space="preserve">procesmodeller, </w:t>
      </w:r>
      <w:r w:rsidR="009E5ABD">
        <w:t xml:space="preserve">mhp </w:t>
      </w:r>
      <w:r w:rsidR="00E85CDA">
        <w:t xml:space="preserve">at sikre muligheden for at mappe den beskrevne model over 5 procestrin i AER til anerkendte standarder og relevante processer på europæisk plan. Specifikt foreslår reviewboardet at projektet </w:t>
      </w:r>
      <w:r w:rsidR="006A766D">
        <w:t>orienterer sig i</w:t>
      </w:r>
      <w:r w:rsidR="00E85CDA">
        <w:t xml:space="preserve"> </w:t>
      </w:r>
      <w:r w:rsidR="006A766D">
        <w:t xml:space="preserve">ISO’s, </w:t>
      </w:r>
      <w:r w:rsidR="00E85CDA">
        <w:t xml:space="preserve">GS1’s og Peppols processer for fakturering, identifikation og datadeling. </w:t>
      </w:r>
      <w:r w:rsidR="006A766D">
        <w:t>I det omfang projektets modeller indebærer anvendelse af tillidstjenester som tidsstempler, signering, meddelelser eller lignende, vurdere</w:t>
      </w:r>
      <w:r w:rsidR="000E2DF1">
        <w:t>r</w:t>
      </w:r>
      <w:r w:rsidR="006A766D">
        <w:t xml:space="preserve"> reviewboardet yderligere at </w:t>
      </w:r>
      <w:r w:rsidR="000E2DF1">
        <w:t>projektet kan få værdi ud af at orientere sig i EIDAS forordningens beskrivelser af tillidstjenester, og de identificerede og godkendte tillidstjenester i EU</w:t>
      </w:r>
      <w:r w:rsidR="000E2DF1">
        <w:rPr>
          <w:rStyle w:val="Fodnotehenvisning"/>
        </w:rPr>
        <w:footnoteReference w:id="1"/>
      </w:r>
      <w:r w:rsidR="000E2DF1">
        <w:t>.</w:t>
      </w:r>
    </w:p>
    <w:p w14:paraId="0B3E7CD1" w14:textId="7BD23AE3" w:rsidR="00D32E2D" w:rsidRPr="00BD3206" w:rsidRDefault="00D32E2D" w:rsidP="00D32E2D">
      <w:r>
        <w:rPr>
          <w:b/>
        </w:rPr>
        <w:t>6.</w:t>
      </w:r>
      <w:r w:rsidRPr="00EA3C6F">
        <w:rPr>
          <w:b/>
        </w:rPr>
        <w:t xml:space="preserve"> Det anbefales, at</w:t>
      </w:r>
      <w:r>
        <w:rPr>
          <w:b/>
        </w:rPr>
        <w:t xml:space="preserve"> </w:t>
      </w:r>
      <w:r w:rsidR="00233FC8">
        <w:rPr>
          <w:b/>
        </w:rPr>
        <w:t>modellerne dokumenteres i BPMN, for at tydeliggøre sammenhæng mellem aktører, opgaver og beskeder for at sikre præcision i formidlingen</w:t>
      </w:r>
      <w:r>
        <w:rPr>
          <w:b/>
        </w:rPr>
        <w:t xml:space="preserve">. </w:t>
      </w:r>
    </w:p>
    <w:p w14:paraId="053E46EA" w14:textId="3405DB5E" w:rsidR="008318C6" w:rsidRPr="00262830" w:rsidRDefault="00D22F1B" w:rsidP="009A2134">
      <w:r w:rsidRPr="00262830">
        <w:t>Anbefalingen er motiveret af arkitekturreglen</w:t>
      </w:r>
      <w:r w:rsidRPr="00262830">
        <w:rPr>
          <w:i/>
        </w:rPr>
        <w:t xml:space="preserve"> AR 1.3 – Anvend fælles ramme for beskrivelse af arkitekturen</w:t>
      </w:r>
      <w:r w:rsidRPr="00262830">
        <w:t xml:space="preserve"> og </w:t>
      </w:r>
      <w:r w:rsidR="00B838D7" w:rsidRPr="00262830">
        <w:rPr>
          <w:i/>
        </w:rPr>
        <w:t>AR 5.2 Optimer tværgå</w:t>
      </w:r>
      <w:r w:rsidRPr="00262830">
        <w:rPr>
          <w:i/>
        </w:rPr>
        <w:t>ende processer efter fælles mål</w:t>
      </w:r>
      <w:r w:rsidR="008318C6" w:rsidRPr="00262830">
        <w:rPr>
          <w:i/>
        </w:rPr>
        <w:t>.</w:t>
      </w:r>
      <w:r w:rsidR="008318C6" w:rsidRPr="00262830">
        <w:t xml:space="preserve"> </w:t>
      </w:r>
    </w:p>
    <w:p w14:paraId="052FD91C" w14:textId="286275AE" w:rsidR="000E2DF1" w:rsidRPr="00B62E16" w:rsidRDefault="000E2DF1" w:rsidP="009A2134">
      <w:r w:rsidRPr="00B62E16">
        <w:t>Reviewboardet vurdere</w:t>
      </w:r>
      <w:r w:rsidR="009E5ABD">
        <w:t>r</w:t>
      </w:r>
      <w:r w:rsidRPr="00B62E16">
        <w:t xml:space="preserve">, at det vil skabe større tydelighed om processerne og </w:t>
      </w:r>
      <w:r w:rsidR="00B62E16">
        <w:t>dermed bedre beslutningsstøtte til valget mellem modellerne, hvis de bliver beskrevet i BPMN, som anbefalet i FDA retningslinjer for formidling og dokumentation af arkitektur. Dette burde give større tydelighed om aktørernes roller, opgaver og udveksling af information.</w:t>
      </w:r>
    </w:p>
    <w:p w14:paraId="440F76C4" w14:textId="6BEFD6B6" w:rsidR="00D32E2D" w:rsidRDefault="00D31EEF" w:rsidP="00D32E2D">
      <w:pPr>
        <w:rPr>
          <w:b/>
        </w:rPr>
      </w:pPr>
      <w:r>
        <w:rPr>
          <w:b/>
        </w:rPr>
        <w:lastRenderedPageBreak/>
        <w:t>7</w:t>
      </w:r>
      <w:r w:rsidR="00D32E2D">
        <w:rPr>
          <w:b/>
        </w:rPr>
        <w:t>.</w:t>
      </w:r>
      <w:r w:rsidR="00D32E2D" w:rsidRPr="00EA3C6F">
        <w:rPr>
          <w:b/>
        </w:rPr>
        <w:t xml:space="preserve"> Det anbefales, at</w:t>
      </w:r>
      <w:r w:rsidR="00D32E2D">
        <w:rPr>
          <w:b/>
        </w:rPr>
        <w:t xml:space="preserve"> </w:t>
      </w:r>
      <w:r w:rsidR="00233FC8">
        <w:rPr>
          <w:b/>
        </w:rPr>
        <w:t xml:space="preserve">der </w:t>
      </w:r>
      <w:r w:rsidR="00E165C7">
        <w:rPr>
          <w:b/>
        </w:rPr>
        <w:t>udarbejdes en konsekvensanalyse</w:t>
      </w:r>
      <w:r w:rsidR="00233FC8">
        <w:rPr>
          <w:b/>
        </w:rPr>
        <w:t xml:space="preserve"> af de forskellige modeller, med henblik på</w:t>
      </w:r>
      <w:r w:rsidR="00794193">
        <w:rPr>
          <w:b/>
        </w:rPr>
        <w:t xml:space="preserve"> at afdække sikkerhedsmæssige konsekvenser for de involverede aktører og fungere som</w:t>
      </w:r>
      <w:r w:rsidR="00233FC8">
        <w:rPr>
          <w:b/>
        </w:rPr>
        <w:t xml:space="preserve"> beslutningsstøtte</w:t>
      </w:r>
      <w:r w:rsidR="00D32E2D">
        <w:rPr>
          <w:b/>
        </w:rPr>
        <w:t xml:space="preserve">. </w:t>
      </w:r>
    </w:p>
    <w:p w14:paraId="00DCEDE9" w14:textId="26F40F9C" w:rsidR="00B838D7" w:rsidRDefault="008318C6" w:rsidP="00D32E2D">
      <w:pPr>
        <w:rPr>
          <w:highlight w:val="yellow"/>
        </w:rPr>
      </w:pPr>
      <w:r w:rsidRPr="00262830">
        <w:t>Anbefalingen er motiveret af arkitekturreglerne</w:t>
      </w:r>
      <w:r w:rsidRPr="00262830">
        <w:rPr>
          <w:i/>
        </w:rPr>
        <w:t xml:space="preserve"> AR 2.4 – </w:t>
      </w:r>
      <w:r w:rsidR="00B838D7" w:rsidRPr="00262830">
        <w:rPr>
          <w:i/>
        </w:rPr>
        <w:t xml:space="preserve">Byg med udgangspunkt i brugere og forberedt til forandring </w:t>
      </w:r>
      <w:r w:rsidR="00B838D7" w:rsidRPr="00262830">
        <w:t xml:space="preserve">og </w:t>
      </w:r>
      <w:r w:rsidR="00262830" w:rsidRPr="00262830">
        <w:rPr>
          <w:i/>
        </w:rPr>
        <w:t>AR 4</w:t>
      </w:r>
      <w:r w:rsidR="00B838D7" w:rsidRPr="00262830">
        <w:rPr>
          <w:i/>
        </w:rPr>
        <w:t xml:space="preserve">.1 – </w:t>
      </w:r>
      <w:r w:rsidR="00262830" w:rsidRPr="00262830">
        <w:rPr>
          <w:i/>
        </w:rPr>
        <w:t>Opfyld krav til informationssikkerhed og privatlivsbeskyttelse</w:t>
      </w:r>
      <w:r w:rsidRPr="00262830">
        <w:rPr>
          <w:i/>
        </w:rPr>
        <w:t>.</w:t>
      </w:r>
      <w:r w:rsidRPr="00794193">
        <w:rPr>
          <w:highlight w:val="yellow"/>
        </w:rPr>
        <w:t xml:space="preserve"> </w:t>
      </w:r>
    </w:p>
    <w:p w14:paraId="72A7B8D4" w14:textId="087284D4" w:rsidR="00B62E16" w:rsidRDefault="003E4492" w:rsidP="00D32E2D">
      <w:r w:rsidRPr="003E4492">
        <w:t>Ved nogle af de forslåede modeller bliver der rykket rundt på</w:t>
      </w:r>
      <w:r w:rsidR="00CE1E6E">
        <w:t>,</w:t>
      </w:r>
      <w:r w:rsidRPr="003E4492">
        <w:t xml:space="preserve"> hvornår i processen de forskellige aktører er dataansvarlige. </w:t>
      </w:r>
      <w:r>
        <w:t xml:space="preserve">Dette kan have konsekvenser for arbejdsbyrder og sikkerhedsarbejdet. Reviewboardet vurdere derfor at det er værdifuldt i en beslutningssammenhæng, hvis der blev udarbejdet en </w:t>
      </w:r>
      <w:r w:rsidR="00CE1E6E">
        <w:t xml:space="preserve">indledende </w:t>
      </w:r>
      <w:r>
        <w:t>konsekvensanaly</w:t>
      </w:r>
      <w:r w:rsidR="00E165C7">
        <w:t xml:space="preserve">se, der kan belyse de sikkerhedsmæssige konsekvenser ved de forskellige valg. </w:t>
      </w:r>
      <w:r w:rsidR="00CE1E6E">
        <w:t>Det vil ikke være hensigtsmæssigt for projektet at lave en fuld konsekvensanalyse for alle modellerne hver for sig, men projektet kan med fordel orientere sig i vejledning til konsekvensanalyse</w:t>
      </w:r>
      <w:r w:rsidR="00CE1E6E">
        <w:rPr>
          <w:rStyle w:val="Fodnotehenvisning"/>
        </w:rPr>
        <w:footnoteReference w:id="2"/>
      </w:r>
      <w:r w:rsidR="00431F0E">
        <w:t>, med henblik på at</w:t>
      </w:r>
      <w:r w:rsidR="009E1591">
        <w:t xml:space="preserve"> lave en vurdering af om nogle af modellerne giver anledning til særlige sikkerhedsovervejelser.</w:t>
      </w:r>
    </w:p>
    <w:p w14:paraId="2FC156CD" w14:textId="4C6C0AA0" w:rsidR="009E1591" w:rsidRPr="003E4492" w:rsidRDefault="009E1591" w:rsidP="00D32E2D">
      <w:r>
        <w:t>Vurderingen af modellerne, kan med fordel relateres til de forskellige aktørers motivationer og drivere. Dette relaterer sig til anbefaling 2 ovenfor.</w:t>
      </w:r>
    </w:p>
    <w:p w14:paraId="3E362B2B" w14:textId="07ACAEC8" w:rsidR="00D31EEF" w:rsidRPr="00BD3206" w:rsidRDefault="00D31EEF" w:rsidP="00D31EEF">
      <w:r>
        <w:rPr>
          <w:b/>
        </w:rPr>
        <w:t>8.</w:t>
      </w:r>
      <w:r w:rsidRPr="00EA3C6F">
        <w:rPr>
          <w:b/>
        </w:rPr>
        <w:t xml:space="preserve"> Det anbefales, at</w:t>
      </w:r>
      <w:r>
        <w:rPr>
          <w:b/>
        </w:rPr>
        <w:t xml:space="preserve"> </w:t>
      </w:r>
      <w:r w:rsidR="00794193">
        <w:rPr>
          <w:b/>
        </w:rPr>
        <w:t>projektet laver en vurdering af konsekvenserne for modellerne hvis de senere skal udvides til at håndtere andre erhvervsindberetninger under initiativ 4.1, herunder personoplysninger</w:t>
      </w:r>
      <w:r>
        <w:rPr>
          <w:b/>
        </w:rPr>
        <w:t xml:space="preserve">. </w:t>
      </w:r>
    </w:p>
    <w:p w14:paraId="3F22D661" w14:textId="5290364F" w:rsidR="00D31EEF" w:rsidRDefault="00D31EEF" w:rsidP="00D31EEF">
      <w:r w:rsidRPr="00262830">
        <w:t xml:space="preserve">Anbefalingen </w:t>
      </w:r>
      <w:r w:rsidR="00B838D7" w:rsidRPr="00262830">
        <w:t>er motiveret af arkitekturreglen</w:t>
      </w:r>
      <w:r w:rsidRPr="00262830">
        <w:rPr>
          <w:i/>
        </w:rPr>
        <w:t xml:space="preserve"> </w:t>
      </w:r>
      <w:r w:rsidR="00262830" w:rsidRPr="00262830">
        <w:rPr>
          <w:i/>
        </w:rPr>
        <w:t>AR 4.1 – Opfyld krav til informationssikkerhed og privatlivsbeskyttelse.</w:t>
      </w:r>
      <w:r w:rsidRPr="00B838D7">
        <w:t xml:space="preserve"> </w:t>
      </w:r>
    </w:p>
    <w:p w14:paraId="1E9D5BBF" w14:textId="74AD7D35" w:rsidR="00E165C7" w:rsidRPr="00B838D7" w:rsidRDefault="00E165C7" w:rsidP="00D31EEF">
      <w:r>
        <w:t>Reviewboardet vurderer</w:t>
      </w:r>
      <w:r w:rsidR="00700EC1">
        <w:t xml:space="preserve">, at det vil være hensigtsmæssigt for projektet at forholde sig til om de beskrevne modeller for erhvervsindberetninger, skifter risikoprofil, hvis de skal behandle persondata. Derfor </w:t>
      </w:r>
      <w:r w:rsidR="00D75A36">
        <w:t xml:space="preserve">kan der i forbindelse med udarbejdelsen af risikovurderingen fra anbefaling 7, undersøges om risikovurderingen ændre sig, hvis der skal indgå personoplysninger i automatisk erhvervsrapportering. </w:t>
      </w:r>
      <w:r>
        <w:t xml:space="preserve"> </w:t>
      </w:r>
    </w:p>
    <w:p w14:paraId="53B22BAE" w14:textId="6C1BE7EA" w:rsidR="00794193" w:rsidRPr="00BD3206" w:rsidRDefault="00794193" w:rsidP="00794193">
      <w:r>
        <w:rPr>
          <w:b/>
        </w:rPr>
        <w:t>9.</w:t>
      </w:r>
      <w:r w:rsidRPr="00EA3C6F">
        <w:rPr>
          <w:b/>
        </w:rPr>
        <w:t xml:space="preserve"> Det anbefales, at</w:t>
      </w:r>
      <w:r>
        <w:rPr>
          <w:b/>
        </w:rPr>
        <w:t xml:space="preserve"> projektet orientere</w:t>
      </w:r>
      <w:r w:rsidR="009E5ABD">
        <w:rPr>
          <w:b/>
        </w:rPr>
        <w:t>r</w:t>
      </w:r>
      <w:r>
        <w:rPr>
          <w:b/>
        </w:rPr>
        <w:t xml:space="preserve"> sig i referencearkitektur for brugerstyring version 2.0 ved udgivelse. </w:t>
      </w:r>
    </w:p>
    <w:p w14:paraId="7542A1A0" w14:textId="75488E6C" w:rsidR="00794193" w:rsidRPr="00B838D7" w:rsidRDefault="00794193" w:rsidP="00794193">
      <w:r w:rsidRPr="00262830">
        <w:t>Anbefalingen er motiveret af arkitekturreglen</w:t>
      </w:r>
      <w:r w:rsidR="00262830" w:rsidRPr="00262830">
        <w:rPr>
          <w:i/>
        </w:rPr>
        <w:t xml:space="preserve"> AR 2.1</w:t>
      </w:r>
      <w:r w:rsidRPr="00262830">
        <w:rPr>
          <w:i/>
        </w:rPr>
        <w:t xml:space="preserve"> – Anvend</w:t>
      </w:r>
      <w:r w:rsidR="00262830" w:rsidRPr="00262830">
        <w:rPr>
          <w:i/>
        </w:rPr>
        <w:t xml:space="preserve"> og udbyg den</w:t>
      </w:r>
      <w:r w:rsidRPr="00262830">
        <w:rPr>
          <w:i/>
        </w:rPr>
        <w:t xml:space="preserve"> fælles</w:t>
      </w:r>
      <w:r w:rsidR="00262830" w:rsidRPr="00262830">
        <w:rPr>
          <w:i/>
        </w:rPr>
        <w:t>offentlige</w:t>
      </w:r>
      <w:r w:rsidRPr="00262830">
        <w:rPr>
          <w:i/>
        </w:rPr>
        <w:t xml:space="preserve"> arkitektur.</w:t>
      </w:r>
      <w:r w:rsidRPr="00B838D7">
        <w:t xml:space="preserve"> </w:t>
      </w:r>
    </w:p>
    <w:p w14:paraId="7AFDBEE6" w14:textId="70CC7767" w:rsidR="00D32E2D" w:rsidRPr="007B288E" w:rsidRDefault="0045262E" w:rsidP="009A2134">
      <w:r>
        <w:t>Projektet har gjort god brug af referencearkitektur for deling af data og dokumenter, til beskrivelsen af de relevante mønstre for datadeling. Andre dele af FDA</w:t>
      </w:r>
      <w:r w:rsidR="00081B12">
        <w:t>, som referencearkitektur for brugerstyring,</w:t>
      </w:r>
      <w:r>
        <w:t xml:space="preserve"> kan også </w:t>
      </w:r>
      <w:r w:rsidR="00081B12">
        <w:t xml:space="preserve">understøtte projektets arbejde. </w:t>
      </w:r>
      <w:r w:rsidR="00D75A36">
        <w:t xml:space="preserve">Den næste version af FDA referencearkitektur for brugerstyring, har blandt andet fokus på at understøtte brugerstyring af softwarerobotter og IOT-entiteter, der kan hjælpe med automatisering af forretningsprocesser. </w:t>
      </w:r>
      <w:r w:rsidR="00A216C4">
        <w:t>Efter planen er den snarligt tilgængelig, og projektet, kan med fordel orientere sig i den</w:t>
      </w:r>
      <w:r w:rsidR="00081B12">
        <w:t xml:space="preserve"> og indtil udgivelse i version 1.0</w:t>
      </w:r>
      <w:r w:rsidR="00A216C4">
        <w:t>.</w:t>
      </w:r>
    </w:p>
    <w:p w14:paraId="6B59F6FD" w14:textId="77777777" w:rsidR="001E48B6" w:rsidRDefault="001E48B6" w:rsidP="001E48B6">
      <w:pPr>
        <w:pStyle w:val="Overskrift2"/>
      </w:pPr>
      <w:bookmarkStart w:id="11" w:name="_Toc24117856"/>
      <w:r>
        <w:lastRenderedPageBreak/>
        <w:t>Tværgående Anbefalinger</w:t>
      </w:r>
      <w:bookmarkEnd w:id="11"/>
      <w:r>
        <w:t xml:space="preserve"> </w:t>
      </w:r>
    </w:p>
    <w:p w14:paraId="756531DB" w14:textId="1B6B33A9" w:rsidR="001E48B6" w:rsidRPr="00E52915" w:rsidRDefault="001E48B6">
      <w:pPr>
        <w:rPr>
          <w:b/>
        </w:rPr>
      </w:pPr>
      <w:r>
        <w:br/>
      </w:r>
      <w:r w:rsidR="006D2CFD">
        <w:rPr>
          <w:b/>
        </w:rPr>
        <w:t>10</w:t>
      </w:r>
      <w:r w:rsidRPr="00FD1AF1">
        <w:rPr>
          <w:b/>
        </w:rPr>
        <w:t xml:space="preserve">. </w:t>
      </w:r>
      <w:r w:rsidR="00E52915" w:rsidRPr="00FD1AF1">
        <w:rPr>
          <w:b/>
        </w:rPr>
        <w:t>Det anbefales</w:t>
      </w:r>
      <w:r w:rsidR="007C2AFA" w:rsidRPr="00FD1AF1">
        <w:rPr>
          <w:b/>
        </w:rPr>
        <w:t>,</w:t>
      </w:r>
      <w:r w:rsidR="00E52915" w:rsidRPr="00FD1AF1">
        <w:rPr>
          <w:b/>
        </w:rPr>
        <w:t xml:space="preserve"> at </w:t>
      </w:r>
      <w:r w:rsidR="00794193">
        <w:rPr>
          <w:b/>
        </w:rPr>
        <w:t>initiativ 4.1 AER udarbejder en kernemodel for indberetning for virksomheder</w:t>
      </w:r>
      <w:r w:rsidR="009A2134">
        <w:rPr>
          <w:b/>
        </w:rPr>
        <w:t>.</w:t>
      </w:r>
      <w:r w:rsidR="00794193">
        <w:rPr>
          <w:b/>
        </w:rPr>
        <w:t xml:space="preserve"> AER’s standardkontoplan bør kunne mappes til kernemodellen.</w:t>
      </w:r>
    </w:p>
    <w:p w14:paraId="19CD036B" w14:textId="5F8BA8FB" w:rsidR="009F23DA" w:rsidRPr="00DA3793" w:rsidRDefault="00DA3793" w:rsidP="00263FA5">
      <w:r>
        <w:t>Et udgangspunkt for at kunne etablere nem og effektiv datadeling er en fælles forståelse for begreber, data og deres relationer. Dette udtrykkes i begrebs</w:t>
      </w:r>
      <w:r w:rsidR="00A730EE">
        <w:t>-</w:t>
      </w:r>
      <w:r>
        <w:t xml:space="preserve"> og datamodeller, i FDA med udgangspunkt i de fællesoffentlige regler for begrebs</w:t>
      </w:r>
      <w:r w:rsidR="00941246">
        <w:t>-</w:t>
      </w:r>
      <w:r>
        <w:t xml:space="preserve"> og datamodellering. </w:t>
      </w:r>
      <w:r w:rsidR="009F23DA">
        <w:t>For hvert domæne eller emneområde er der mulighed for at etablere kernemodel</w:t>
      </w:r>
      <w:r w:rsidR="00A730EE">
        <w:t>ler</w:t>
      </w:r>
      <w:r w:rsidR="009F23DA">
        <w:t xml:space="preserve"> der beskriver de mest centrale begreber, data og relationer, som er aftalt med de eksisterende parter i domænet. Kernemodelle</w:t>
      </w:r>
      <w:r w:rsidR="00A730EE">
        <w:t>rne</w:t>
      </w:r>
      <w:r w:rsidR="009F23DA">
        <w:t xml:space="preserve"> kan danne udgangspunkt anvendelsesorienterede profiler, der beskriver begreber og data inden for en specifik anvendelse. Reviewboardet vurderer, at det vil kunne understøtte det fremtidige arbejde med automatisering af </w:t>
      </w:r>
      <w:r w:rsidR="00DF7B0A">
        <w:t>erhvervsindberetninger, hvis de deltagende part</w:t>
      </w:r>
      <w:r w:rsidR="009E5ABD">
        <w:t>er</w:t>
      </w:r>
      <w:r w:rsidR="00DF7B0A">
        <w:t xml:space="preserve"> i initiativ 4.1 udarbejder en kernemodel for indberetning fra virksomheder</w:t>
      </w:r>
      <w:r w:rsidR="00A730EE">
        <w:t xml:space="preserve"> for he</w:t>
      </w:r>
      <w:bookmarkStart w:id="12" w:name="_GoBack"/>
      <w:bookmarkEnd w:id="12"/>
      <w:r w:rsidR="00A730EE">
        <w:t>nholdsvis begreber og data.</w:t>
      </w:r>
    </w:p>
    <w:p w14:paraId="05248456" w14:textId="09EE2819" w:rsidR="00C26CE3" w:rsidRDefault="006D2CFD" w:rsidP="00C26CE3">
      <w:pPr>
        <w:rPr>
          <w:b/>
        </w:rPr>
      </w:pPr>
      <w:r>
        <w:rPr>
          <w:b/>
        </w:rPr>
        <w:t>11</w:t>
      </w:r>
      <w:r w:rsidR="00C26CE3" w:rsidRPr="00FD1AF1">
        <w:rPr>
          <w:b/>
        </w:rPr>
        <w:t>. Det anbefales,</w:t>
      </w:r>
      <w:r>
        <w:rPr>
          <w:b/>
        </w:rPr>
        <w:t xml:space="preserve"> at</w:t>
      </w:r>
      <w:r w:rsidR="00C26CE3" w:rsidRPr="00FD1AF1">
        <w:rPr>
          <w:b/>
        </w:rPr>
        <w:t xml:space="preserve"> </w:t>
      </w:r>
      <w:r w:rsidR="00794193">
        <w:rPr>
          <w:b/>
        </w:rPr>
        <w:t xml:space="preserve">initiativ 4.1 AER </w:t>
      </w:r>
      <w:r>
        <w:rPr>
          <w:b/>
        </w:rPr>
        <w:t>igangsætter aktiviteter der syn</w:t>
      </w:r>
      <w:r w:rsidR="00A5398A">
        <w:rPr>
          <w:b/>
        </w:rPr>
        <w:t>liggøre relevansen af de forskellige modeller</w:t>
      </w:r>
      <w:r>
        <w:rPr>
          <w:b/>
        </w:rPr>
        <w:t xml:space="preserve"> for andre erhvervsindberetninger under initiativ 4.1</w:t>
      </w:r>
      <w:r w:rsidR="00127EFF">
        <w:rPr>
          <w:b/>
        </w:rPr>
        <w:t>.</w:t>
      </w:r>
    </w:p>
    <w:p w14:paraId="0C8253BF" w14:textId="240CF0E4" w:rsidR="00DF7B0A" w:rsidRPr="005D1B22" w:rsidRDefault="005D1B22" w:rsidP="00C26CE3">
      <w:r w:rsidRPr="005D1B22">
        <w:t xml:space="preserve">Scopet for målbilledet for </w:t>
      </w:r>
      <w:r w:rsidR="00D833F3">
        <w:t xml:space="preserve">Automatisk erhvervsrapportering, er afgrænset til tekniske implementeringsmønstre for et udvalg af indberetninger. Det betyder at de foreslåede modeller har potentiale til at løfte andre typer indberetning end dem der er behandlet i </w:t>
      </w:r>
      <w:r w:rsidR="00800F3B">
        <w:t>arbejdet med målbilledet, men som ikke bliver synliggjort i det nuværende setup. Initiativ 4.1 bør sikre at der tages højde for de foreslåede modellers relevans for alle indberetninger i initiativets scope.</w:t>
      </w:r>
    </w:p>
    <w:p w14:paraId="0C32B170" w14:textId="1B4CB543" w:rsidR="006D2CFD" w:rsidRDefault="006D2CFD" w:rsidP="006D2CFD">
      <w:pPr>
        <w:rPr>
          <w:b/>
        </w:rPr>
      </w:pPr>
      <w:r>
        <w:rPr>
          <w:b/>
        </w:rPr>
        <w:t>12</w:t>
      </w:r>
      <w:r w:rsidRPr="00FD1AF1">
        <w:rPr>
          <w:b/>
        </w:rPr>
        <w:t xml:space="preserve">. Det anbefales, </w:t>
      </w:r>
      <w:r>
        <w:rPr>
          <w:b/>
        </w:rPr>
        <w:t>at initiativ 4.1 AER sikre tydelig sammenhæng mellem målarkitekturarbejdet og businesscasen.</w:t>
      </w:r>
    </w:p>
    <w:p w14:paraId="4F8016FD" w14:textId="5947D52B" w:rsidR="00D75A36" w:rsidRPr="00255306" w:rsidRDefault="00800F3B" w:rsidP="00F068B1">
      <w:r w:rsidRPr="00800F3B">
        <w:t>At udarbejde en teknisk målarkitektur</w:t>
      </w:r>
      <w:r>
        <w:t>, adskilt fra analyser og overvejelser om kritiske forretningsmæssige konsek</w:t>
      </w:r>
      <w:r w:rsidR="00F068B1">
        <w:t xml:space="preserve">venser og målsætninger kan give resultater der ikke er tilstrækkeligt koblet med den relevante forretningskontekst. Reviewboardet vurdere derfor at det vil være hensigtsmæssigt at målarkitekturarbejdet tænkes sammen med andre relevante leverancer i initiativ 4.1, herunder businesscasen. Særligt sammenkoblingen af målarkitekturen og businesscasen har potentiale til at skabe et stærkere beslutningsgrundlag, da de økonomiske konsekvenser ved forskellige implementeringsmønstre er relevante, både for </w:t>
      </w:r>
      <w:r w:rsidR="00AB4928">
        <w:t>udfaldet af businesscasen, og for valget af implementeringsmønstre.</w:t>
      </w:r>
    </w:p>
    <w:p w14:paraId="3DF443BC" w14:textId="42C8EAB1" w:rsidR="00BD3206" w:rsidRPr="00BD3206" w:rsidRDefault="00BD3206"/>
    <w:p w14:paraId="5FB56394" w14:textId="77777777" w:rsidR="007C2AFA" w:rsidRPr="00BA2C92" w:rsidRDefault="007C2AFA"/>
    <w:sectPr w:rsidR="007C2AFA" w:rsidRPr="00BA2C92">
      <w:pgSz w:w="11909" w:h="16834"/>
      <w:pgMar w:top="1440" w:right="1440" w:bottom="1440" w:left="1440" w:header="0" w:footer="720"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B5BDEB" w16cid:durableId="2194EBE6"/>
  <w16cid:commentId w16cid:paraId="19FE81F8" w16cid:durableId="2194EE75"/>
  <w16cid:commentId w16cid:paraId="7AB41CF8" w16cid:durableId="2194EA8C"/>
  <w16cid:commentId w16cid:paraId="56417614" w16cid:durableId="2194EBA6"/>
  <w16cid:commentId w16cid:paraId="0CD2109E" w16cid:durableId="2194EB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C2911" w14:textId="77777777" w:rsidR="0080257D" w:rsidRDefault="0080257D">
      <w:pPr>
        <w:spacing w:after="0" w:line="240" w:lineRule="auto"/>
      </w:pPr>
      <w:r>
        <w:separator/>
      </w:r>
    </w:p>
  </w:endnote>
  <w:endnote w:type="continuationSeparator" w:id="0">
    <w:p w14:paraId="5EE37B66" w14:textId="77777777" w:rsidR="0080257D" w:rsidRDefault="0080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553F9" w14:textId="77777777" w:rsidR="0080257D" w:rsidRDefault="0080257D">
      <w:pPr>
        <w:spacing w:after="0" w:line="240" w:lineRule="auto"/>
      </w:pPr>
      <w:r>
        <w:separator/>
      </w:r>
    </w:p>
  </w:footnote>
  <w:footnote w:type="continuationSeparator" w:id="0">
    <w:p w14:paraId="2EED1CC8" w14:textId="77777777" w:rsidR="0080257D" w:rsidRDefault="0080257D">
      <w:pPr>
        <w:spacing w:after="0" w:line="240" w:lineRule="auto"/>
      </w:pPr>
      <w:r>
        <w:continuationSeparator/>
      </w:r>
    </w:p>
  </w:footnote>
  <w:footnote w:id="1">
    <w:p w14:paraId="0594BB68" w14:textId="5AB2D8B7" w:rsidR="000E2DF1" w:rsidRDefault="000E2DF1">
      <w:pPr>
        <w:pStyle w:val="Fodnotetekst"/>
      </w:pPr>
      <w:r>
        <w:rPr>
          <w:rStyle w:val="Fodnotehenvisning"/>
        </w:rPr>
        <w:footnoteRef/>
      </w:r>
      <w:r>
        <w:t xml:space="preserve"> </w:t>
      </w:r>
      <w:hyperlink r:id="rId1" w:history="1">
        <w:r>
          <w:rPr>
            <w:rStyle w:val="Hyperlink"/>
          </w:rPr>
          <w:t>https://ec.europa.eu/digital-single-market/en/eu-trusted-lists-trust-service-providers</w:t>
        </w:r>
      </w:hyperlink>
    </w:p>
  </w:footnote>
  <w:footnote w:id="2">
    <w:p w14:paraId="35105B9D" w14:textId="77777777" w:rsidR="00CE1E6E" w:rsidRDefault="00CE1E6E" w:rsidP="00CE1E6E">
      <w:pPr>
        <w:pStyle w:val="Fodnotetekst"/>
      </w:pPr>
      <w:r>
        <w:rPr>
          <w:rStyle w:val="Fodnotehenvisning"/>
        </w:rPr>
        <w:footnoteRef/>
      </w:r>
      <w:r>
        <w:t xml:space="preserve"> </w:t>
      </w:r>
      <w:hyperlink r:id="rId2" w:history="1">
        <w:r>
          <w:rPr>
            <w:rStyle w:val="Hyperlink"/>
          </w:rPr>
          <w:t>https://sikkerdigital.dk/myndighed/databeskyttelse-og-gdpr/konsekvensanalyser/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97C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5860C9B"/>
    <w:multiLevelType w:val="hybridMultilevel"/>
    <w:tmpl w:val="3CC6D9CE"/>
    <w:lvl w:ilvl="0" w:tplc="9DF652D6">
      <w:start w:val="3"/>
      <w:numFmt w:val="bullet"/>
      <w:lvlText w:val="-"/>
      <w:lvlJc w:val="left"/>
      <w:pPr>
        <w:ind w:left="927" w:hanging="360"/>
      </w:pPr>
      <w:rPr>
        <w:rFonts w:ascii="Calibri" w:eastAsiaTheme="minorEastAsia" w:hAnsi="Calibri" w:cs="Calibri"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2" w15:restartNumberingAfterBreak="0">
    <w:nsid w:val="179C604E"/>
    <w:multiLevelType w:val="multilevel"/>
    <w:tmpl w:val="C6449706"/>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 w15:restartNumberingAfterBreak="0">
    <w:nsid w:val="24C0201F"/>
    <w:multiLevelType w:val="hybridMultilevel"/>
    <w:tmpl w:val="07A6C600"/>
    <w:lvl w:ilvl="0" w:tplc="7BA6F200">
      <w:start w:val="1"/>
      <w:numFmt w:val="bullet"/>
      <w:lvlText w:val="•"/>
      <w:lvlJc w:val="left"/>
      <w:pPr>
        <w:tabs>
          <w:tab w:val="num" w:pos="720"/>
        </w:tabs>
        <w:ind w:left="720" w:hanging="360"/>
      </w:pPr>
      <w:rPr>
        <w:rFonts w:ascii="Arial" w:hAnsi="Arial" w:hint="default"/>
      </w:rPr>
    </w:lvl>
    <w:lvl w:ilvl="1" w:tplc="7E8C3108" w:tentative="1">
      <w:start w:val="1"/>
      <w:numFmt w:val="bullet"/>
      <w:lvlText w:val="•"/>
      <w:lvlJc w:val="left"/>
      <w:pPr>
        <w:tabs>
          <w:tab w:val="num" w:pos="1440"/>
        </w:tabs>
        <w:ind w:left="1440" w:hanging="360"/>
      </w:pPr>
      <w:rPr>
        <w:rFonts w:ascii="Arial" w:hAnsi="Arial" w:hint="default"/>
      </w:rPr>
    </w:lvl>
    <w:lvl w:ilvl="2" w:tplc="65E2223C" w:tentative="1">
      <w:start w:val="1"/>
      <w:numFmt w:val="bullet"/>
      <w:lvlText w:val="•"/>
      <w:lvlJc w:val="left"/>
      <w:pPr>
        <w:tabs>
          <w:tab w:val="num" w:pos="2160"/>
        </w:tabs>
        <w:ind w:left="2160" w:hanging="360"/>
      </w:pPr>
      <w:rPr>
        <w:rFonts w:ascii="Arial" w:hAnsi="Arial" w:hint="default"/>
      </w:rPr>
    </w:lvl>
    <w:lvl w:ilvl="3" w:tplc="A0C05830" w:tentative="1">
      <w:start w:val="1"/>
      <w:numFmt w:val="bullet"/>
      <w:lvlText w:val="•"/>
      <w:lvlJc w:val="left"/>
      <w:pPr>
        <w:tabs>
          <w:tab w:val="num" w:pos="2880"/>
        </w:tabs>
        <w:ind w:left="2880" w:hanging="360"/>
      </w:pPr>
      <w:rPr>
        <w:rFonts w:ascii="Arial" w:hAnsi="Arial" w:hint="default"/>
      </w:rPr>
    </w:lvl>
    <w:lvl w:ilvl="4" w:tplc="9D344C42" w:tentative="1">
      <w:start w:val="1"/>
      <w:numFmt w:val="bullet"/>
      <w:lvlText w:val="•"/>
      <w:lvlJc w:val="left"/>
      <w:pPr>
        <w:tabs>
          <w:tab w:val="num" w:pos="3600"/>
        </w:tabs>
        <w:ind w:left="3600" w:hanging="360"/>
      </w:pPr>
      <w:rPr>
        <w:rFonts w:ascii="Arial" w:hAnsi="Arial" w:hint="default"/>
      </w:rPr>
    </w:lvl>
    <w:lvl w:ilvl="5" w:tplc="0032CB86" w:tentative="1">
      <w:start w:val="1"/>
      <w:numFmt w:val="bullet"/>
      <w:lvlText w:val="•"/>
      <w:lvlJc w:val="left"/>
      <w:pPr>
        <w:tabs>
          <w:tab w:val="num" w:pos="4320"/>
        </w:tabs>
        <w:ind w:left="4320" w:hanging="360"/>
      </w:pPr>
      <w:rPr>
        <w:rFonts w:ascii="Arial" w:hAnsi="Arial" w:hint="default"/>
      </w:rPr>
    </w:lvl>
    <w:lvl w:ilvl="6" w:tplc="78CA52F8" w:tentative="1">
      <w:start w:val="1"/>
      <w:numFmt w:val="bullet"/>
      <w:lvlText w:val="•"/>
      <w:lvlJc w:val="left"/>
      <w:pPr>
        <w:tabs>
          <w:tab w:val="num" w:pos="5040"/>
        </w:tabs>
        <w:ind w:left="5040" w:hanging="360"/>
      </w:pPr>
      <w:rPr>
        <w:rFonts w:ascii="Arial" w:hAnsi="Arial" w:hint="default"/>
      </w:rPr>
    </w:lvl>
    <w:lvl w:ilvl="7" w:tplc="85E8A0AC" w:tentative="1">
      <w:start w:val="1"/>
      <w:numFmt w:val="bullet"/>
      <w:lvlText w:val="•"/>
      <w:lvlJc w:val="left"/>
      <w:pPr>
        <w:tabs>
          <w:tab w:val="num" w:pos="5760"/>
        </w:tabs>
        <w:ind w:left="5760" w:hanging="360"/>
      </w:pPr>
      <w:rPr>
        <w:rFonts w:ascii="Arial" w:hAnsi="Arial" w:hint="default"/>
      </w:rPr>
    </w:lvl>
    <w:lvl w:ilvl="8" w:tplc="5E9298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717E18"/>
    <w:multiLevelType w:val="multilevel"/>
    <w:tmpl w:val="4B3ED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F1857BC"/>
    <w:multiLevelType w:val="hybridMultilevel"/>
    <w:tmpl w:val="D06EC7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A990FE9"/>
    <w:multiLevelType w:val="hybridMultilevel"/>
    <w:tmpl w:val="5B10D41E"/>
    <w:lvl w:ilvl="0" w:tplc="B0F2C238">
      <w:start w:val="4"/>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2E"/>
    <w:rsid w:val="00001F1D"/>
    <w:rsid w:val="000030B8"/>
    <w:rsid w:val="0001194F"/>
    <w:rsid w:val="00025A57"/>
    <w:rsid w:val="00026761"/>
    <w:rsid w:val="0003512B"/>
    <w:rsid w:val="00036E4E"/>
    <w:rsid w:val="000408BB"/>
    <w:rsid w:val="0004424C"/>
    <w:rsid w:val="00050A8A"/>
    <w:rsid w:val="000527D8"/>
    <w:rsid w:val="00081B12"/>
    <w:rsid w:val="000827AA"/>
    <w:rsid w:val="000839C0"/>
    <w:rsid w:val="000914B7"/>
    <w:rsid w:val="000947D2"/>
    <w:rsid w:val="000A1FDB"/>
    <w:rsid w:val="000C799C"/>
    <w:rsid w:val="000E2DF1"/>
    <w:rsid w:val="00114216"/>
    <w:rsid w:val="00116D8E"/>
    <w:rsid w:val="00127EFF"/>
    <w:rsid w:val="001318BA"/>
    <w:rsid w:val="00143368"/>
    <w:rsid w:val="00143E69"/>
    <w:rsid w:val="0014465B"/>
    <w:rsid w:val="00144B04"/>
    <w:rsid w:val="00155B6B"/>
    <w:rsid w:val="00163FDA"/>
    <w:rsid w:val="00164E24"/>
    <w:rsid w:val="00170E77"/>
    <w:rsid w:val="00171205"/>
    <w:rsid w:val="00174AD1"/>
    <w:rsid w:val="001A13A8"/>
    <w:rsid w:val="001A290A"/>
    <w:rsid w:val="001A46D7"/>
    <w:rsid w:val="001B0B51"/>
    <w:rsid w:val="001B2549"/>
    <w:rsid w:val="001B3E1F"/>
    <w:rsid w:val="001B7B6A"/>
    <w:rsid w:val="001C6ADA"/>
    <w:rsid w:val="001C7A05"/>
    <w:rsid w:val="001D03D1"/>
    <w:rsid w:val="001E264B"/>
    <w:rsid w:val="001E48B6"/>
    <w:rsid w:val="001F0775"/>
    <w:rsid w:val="001F2E7D"/>
    <w:rsid w:val="001F4188"/>
    <w:rsid w:val="001F52FD"/>
    <w:rsid w:val="0020576F"/>
    <w:rsid w:val="00210E7D"/>
    <w:rsid w:val="00213547"/>
    <w:rsid w:val="002162D4"/>
    <w:rsid w:val="00216C1C"/>
    <w:rsid w:val="00220BAE"/>
    <w:rsid w:val="00223DCF"/>
    <w:rsid w:val="00224A6F"/>
    <w:rsid w:val="0022721B"/>
    <w:rsid w:val="002274E8"/>
    <w:rsid w:val="00227E3D"/>
    <w:rsid w:val="002336AA"/>
    <w:rsid w:val="00233E26"/>
    <w:rsid w:val="00233FC8"/>
    <w:rsid w:val="00240E95"/>
    <w:rsid w:val="00250F19"/>
    <w:rsid w:val="00255306"/>
    <w:rsid w:val="00256F93"/>
    <w:rsid w:val="00262830"/>
    <w:rsid w:val="00263FA5"/>
    <w:rsid w:val="00275CF6"/>
    <w:rsid w:val="00276B1D"/>
    <w:rsid w:val="002813C2"/>
    <w:rsid w:val="0028201C"/>
    <w:rsid w:val="00286BE8"/>
    <w:rsid w:val="00292B97"/>
    <w:rsid w:val="002A4E29"/>
    <w:rsid w:val="002A7C09"/>
    <w:rsid w:val="002B0FAE"/>
    <w:rsid w:val="002B75A7"/>
    <w:rsid w:val="002C41C9"/>
    <w:rsid w:val="002D01F3"/>
    <w:rsid w:val="002D1C56"/>
    <w:rsid w:val="002D7AB3"/>
    <w:rsid w:val="002E3003"/>
    <w:rsid w:val="002E7F2D"/>
    <w:rsid w:val="00305752"/>
    <w:rsid w:val="0032725A"/>
    <w:rsid w:val="00330385"/>
    <w:rsid w:val="0034131F"/>
    <w:rsid w:val="00343BFE"/>
    <w:rsid w:val="0036014F"/>
    <w:rsid w:val="003653E9"/>
    <w:rsid w:val="00366D0B"/>
    <w:rsid w:val="00366F51"/>
    <w:rsid w:val="003675AC"/>
    <w:rsid w:val="00373E1F"/>
    <w:rsid w:val="0038287E"/>
    <w:rsid w:val="003866D7"/>
    <w:rsid w:val="0039423C"/>
    <w:rsid w:val="00394B93"/>
    <w:rsid w:val="003A22E8"/>
    <w:rsid w:val="003A6E44"/>
    <w:rsid w:val="003D1CDE"/>
    <w:rsid w:val="003D3708"/>
    <w:rsid w:val="003D4B21"/>
    <w:rsid w:val="003D7C57"/>
    <w:rsid w:val="003E3568"/>
    <w:rsid w:val="003E4492"/>
    <w:rsid w:val="003F3D54"/>
    <w:rsid w:val="003F7DBB"/>
    <w:rsid w:val="00404CA7"/>
    <w:rsid w:val="00406438"/>
    <w:rsid w:val="00413A0E"/>
    <w:rsid w:val="004215CF"/>
    <w:rsid w:val="00422C6B"/>
    <w:rsid w:val="00427839"/>
    <w:rsid w:val="00431F0E"/>
    <w:rsid w:val="004436A4"/>
    <w:rsid w:val="00443996"/>
    <w:rsid w:val="00447729"/>
    <w:rsid w:val="0045262E"/>
    <w:rsid w:val="00453365"/>
    <w:rsid w:val="004665B3"/>
    <w:rsid w:val="00473CAF"/>
    <w:rsid w:val="004862DC"/>
    <w:rsid w:val="004900E6"/>
    <w:rsid w:val="00491430"/>
    <w:rsid w:val="00497B6D"/>
    <w:rsid w:val="004A4594"/>
    <w:rsid w:val="004A5273"/>
    <w:rsid w:val="004B2042"/>
    <w:rsid w:val="004B6400"/>
    <w:rsid w:val="004C13A6"/>
    <w:rsid w:val="004C3680"/>
    <w:rsid w:val="004C6A26"/>
    <w:rsid w:val="004C6A6B"/>
    <w:rsid w:val="004D0A05"/>
    <w:rsid w:val="004F5DA0"/>
    <w:rsid w:val="00500D02"/>
    <w:rsid w:val="00517CBF"/>
    <w:rsid w:val="00526DD4"/>
    <w:rsid w:val="00534E09"/>
    <w:rsid w:val="00540EB1"/>
    <w:rsid w:val="0054304A"/>
    <w:rsid w:val="0054654A"/>
    <w:rsid w:val="00546FB1"/>
    <w:rsid w:val="00552AC6"/>
    <w:rsid w:val="005570EE"/>
    <w:rsid w:val="005620A7"/>
    <w:rsid w:val="0056219B"/>
    <w:rsid w:val="00565514"/>
    <w:rsid w:val="005662FC"/>
    <w:rsid w:val="0057116C"/>
    <w:rsid w:val="005959D3"/>
    <w:rsid w:val="005B1C7C"/>
    <w:rsid w:val="005B26FA"/>
    <w:rsid w:val="005B28E1"/>
    <w:rsid w:val="005B7A67"/>
    <w:rsid w:val="005B7B58"/>
    <w:rsid w:val="005C02E8"/>
    <w:rsid w:val="005C39A5"/>
    <w:rsid w:val="005C4A35"/>
    <w:rsid w:val="005C6046"/>
    <w:rsid w:val="005C7A4F"/>
    <w:rsid w:val="005D1B22"/>
    <w:rsid w:val="005D44D4"/>
    <w:rsid w:val="005D5B27"/>
    <w:rsid w:val="005D695A"/>
    <w:rsid w:val="005E14B6"/>
    <w:rsid w:val="005E5F19"/>
    <w:rsid w:val="005F22BE"/>
    <w:rsid w:val="005F4E5D"/>
    <w:rsid w:val="00611391"/>
    <w:rsid w:val="00612363"/>
    <w:rsid w:val="00620276"/>
    <w:rsid w:val="00642505"/>
    <w:rsid w:val="006428FF"/>
    <w:rsid w:val="00643DCB"/>
    <w:rsid w:val="0064685A"/>
    <w:rsid w:val="0064717F"/>
    <w:rsid w:val="0065155B"/>
    <w:rsid w:val="00670745"/>
    <w:rsid w:val="00680F05"/>
    <w:rsid w:val="00687793"/>
    <w:rsid w:val="0069274E"/>
    <w:rsid w:val="0069548C"/>
    <w:rsid w:val="006A0D3D"/>
    <w:rsid w:val="006A766D"/>
    <w:rsid w:val="006B2B60"/>
    <w:rsid w:val="006B7FD4"/>
    <w:rsid w:val="006C5A08"/>
    <w:rsid w:val="006C5E72"/>
    <w:rsid w:val="006D004C"/>
    <w:rsid w:val="006D0135"/>
    <w:rsid w:val="006D0A4C"/>
    <w:rsid w:val="006D2CFD"/>
    <w:rsid w:val="006E21E5"/>
    <w:rsid w:val="006F3BF0"/>
    <w:rsid w:val="00700EC1"/>
    <w:rsid w:val="00701020"/>
    <w:rsid w:val="00701C49"/>
    <w:rsid w:val="00702489"/>
    <w:rsid w:val="007050FF"/>
    <w:rsid w:val="00705B59"/>
    <w:rsid w:val="007136E5"/>
    <w:rsid w:val="00724C0E"/>
    <w:rsid w:val="007257E3"/>
    <w:rsid w:val="0072754B"/>
    <w:rsid w:val="007349C8"/>
    <w:rsid w:val="00743DAF"/>
    <w:rsid w:val="00756671"/>
    <w:rsid w:val="0078073D"/>
    <w:rsid w:val="00785D62"/>
    <w:rsid w:val="00787533"/>
    <w:rsid w:val="00794193"/>
    <w:rsid w:val="00794653"/>
    <w:rsid w:val="0079680E"/>
    <w:rsid w:val="0079783C"/>
    <w:rsid w:val="007A0342"/>
    <w:rsid w:val="007B288E"/>
    <w:rsid w:val="007B6E2E"/>
    <w:rsid w:val="007C2AFA"/>
    <w:rsid w:val="007C357C"/>
    <w:rsid w:val="007C588E"/>
    <w:rsid w:val="007C765C"/>
    <w:rsid w:val="007C7B82"/>
    <w:rsid w:val="007D629A"/>
    <w:rsid w:val="007E23C1"/>
    <w:rsid w:val="007F2C36"/>
    <w:rsid w:val="007F7E57"/>
    <w:rsid w:val="00800F3B"/>
    <w:rsid w:val="0080257D"/>
    <w:rsid w:val="00803CE6"/>
    <w:rsid w:val="00812532"/>
    <w:rsid w:val="008160B9"/>
    <w:rsid w:val="00817882"/>
    <w:rsid w:val="008232E3"/>
    <w:rsid w:val="008318C6"/>
    <w:rsid w:val="00832CB3"/>
    <w:rsid w:val="00835703"/>
    <w:rsid w:val="008369B9"/>
    <w:rsid w:val="0084468A"/>
    <w:rsid w:val="008449CA"/>
    <w:rsid w:val="0085237D"/>
    <w:rsid w:val="00855A1F"/>
    <w:rsid w:val="00857698"/>
    <w:rsid w:val="00861C58"/>
    <w:rsid w:val="0086400B"/>
    <w:rsid w:val="008823A8"/>
    <w:rsid w:val="00884D5E"/>
    <w:rsid w:val="008A161D"/>
    <w:rsid w:val="008A3BC0"/>
    <w:rsid w:val="008A64F0"/>
    <w:rsid w:val="008A77F9"/>
    <w:rsid w:val="008B022E"/>
    <w:rsid w:val="008B1AF7"/>
    <w:rsid w:val="008B2899"/>
    <w:rsid w:val="008C3685"/>
    <w:rsid w:val="008C3786"/>
    <w:rsid w:val="008C7AE5"/>
    <w:rsid w:val="008C7FA9"/>
    <w:rsid w:val="008E2098"/>
    <w:rsid w:val="008E53C0"/>
    <w:rsid w:val="008F0EC9"/>
    <w:rsid w:val="008F470D"/>
    <w:rsid w:val="008F6B50"/>
    <w:rsid w:val="008F71E6"/>
    <w:rsid w:val="00903335"/>
    <w:rsid w:val="00935C62"/>
    <w:rsid w:val="00937A6E"/>
    <w:rsid w:val="00941246"/>
    <w:rsid w:val="00966E4C"/>
    <w:rsid w:val="00975483"/>
    <w:rsid w:val="00975C64"/>
    <w:rsid w:val="009859C1"/>
    <w:rsid w:val="0099225C"/>
    <w:rsid w:val="009A2134"/>
    <w:rsid w:val="009B574E"/>
    <w:rsid w:val="009B6C8F"/>
    <w:rsid w:val="009B7997"/>
    <w:rsid w:val="009C0C0A"/>
    <w:rsid w:val="009C0C23"/>
    <w:rsid w:val="009C26D0"/>
    <w:rsid w:val="009C2C1C"/>
    <w:rsid w:val="009C509D"/>
    <w:rsid w:val="009C6CA7"/>
    <w:rsid w:val="009D028D"/>
    <w:rsid w:val="009E0191"/>
    <w:rsid w:val="009E1591"/>
    <w:rsid w:val="009E5ABD"/>
    <w:rsid w:val="009F23DA"/>
    <w:rsid w:val="009F453A"/>
    <w:rsid w:val="009F4A0D"/>
    <w:rsid w:val="00A00F5F"/>
    <w:rsid w:val="00A0514D"/>
    <w:rsid w:val="00A216C4"/>
    <w:rsid w:val="00A245A3"/>
    <w:rsid w:val="00A325DC"/>
    <w:rsid w:val="00A35C5A"/>
    <w:rsid w:val="00A41A03"/>
    <w:rsid w:val="00A458D5"/>
    <w:rsid w:val="00A5398A"/>
    <w:rsid w:val="00A62408"/>
    <w:rsid w:val="00A64D12"/>
    <w:rsid w:val="00A70FC8"/>
    <w:rsid w:val="00A71BA3"/>
    <w:rsid w:val="00A730EE"/>
    <w:rsid w:val="00A86F7C"/>
    <w:rsid w:val="00A90515"/>
    <w:rsid w:val="00A92122"/>
    <w:rsid w:val="00AA3F6D"/>
    <w:rsid w:val="00AB4928"/>
    <w:rsid w:val="00AC7553"/>
    <w:rsid w:val="00AE079F"/>
    <w:rsid w:val="00AE25E3"/>
    <w:rsid w:val="00AF45B3"/>
    <w:rsid w:val="00AF54E9"/>
    <w:rsid w:val="00AF576E"/>
    <w:rsid w:val="00AF679F"/>
    <w:rsid w:val="00B01838"/>
    <w:rsid w:val="00B02137"/>
    <w:rsid w:val="00B06FF5"/>
    <w:rsid w:val="00B10CAF"/>
    <w:rsid w:val="00B12FCB"/>
    <w:rsid w:val="00B226BF"/>
    <w:rsid w:val="00B25FEA"/>
    <w:rsid w:val="00B307A1"/>
    <w:rsid w:val="00B32C34"/>
    <w:rsid w:val="00B4039C"/>
    <w:rsid w:val="00B41356"/>
    <w:rsid w:val="00B430C4"/>
    <w:rsid w:val="00B46E21"/>
    <w:rsid w:val="00B4777C"/>
    <w:rsid w:val="00B50EA1"/>
    <w:rsid w:val="00B559AD"/>
    <w:rsid w:val="00B57878"/>
    <w:rsid w:val="00B57E8E"/>
    <w:rsid w:val="00B62E16"/>
    <w:rsid w:val="00B670DE"/>
    <w:rsid w:val="00B671AB"/>
    <w:rsid w:val="00B758EC"/>
    <w:rsid w:val="00B838D7"/>
    <w:rsid w:val="00B83B86"/>
    <w:rsid w:val="00BA2C92"/>
    <w:rsid w:val="00BA7BA0"/>
    <w:rsid w:val="00BB4C91"/>
    <w:rsid w:val="00BC7638"/>
    <w:rsid w:val="00BD0C9E"/>
    <w:rsid w:val="00BD19C7"/>
    <w:rsid w:val="00BD3206"/>
    <w:rsid w:val="00BD5E39"/>
    <w:rsid w:val="00BD6D29"/>
    <w:rsid w:val="00BF1E5F"/>
    <w:rsid w:val="00BF4D03"/>
    <w:rsid w:val="00C0260A"/>
    <w:rsid w:val="00C053B9"/>
    <w:rsid w:val="00C128C5"/>
    <w:rsid w:val="00C2058B"/>
    <w:rsid w:val="00C25C3A"/>
    <w:rsid w:val="00C26CE3"/>
    <w:rsid w:val="00C32ED1"/>
    <w:rsid w:val="00C44F14"/>
    <w:rsid w:val="00C4768C"/>
    <w:rsid w:val="00C47855"/>
    <w:rsid w:val="00C575DB"/>
    <w:rsid w:val="00C60C01"/>
    <w:rsid w:val="00C6408D"/>
    <w:rsid w:val="00C72D21"/>
    <w:rsid w:val="00C75969"/>
    <w:rsid w:val="00C808BE"/>
    <w:rsid w:val="00C86559"/>
    <w:rsid w:val="00C867F2"/>
    <w:rsid w:val="00C87582"/>
    <w:rsid w:val="00C93D77"/>
    <w:rsid w:val="00C94828"/>
    <w:rsid w:val="00CA125B"/>
    <w:rsid w:val="00CA296C"/>
    <w:rsid w:val="00CC16C2"/>
    <w:rsid w:val="00CD69FE"/>
    <w:rsid w:val="00CE1E6E"/>
    <w:rsid w:val="00CF0532"/>
    <w:rsid w:val="00CF736F"/>
    <w:rsid w:val="00D019D4"/>
    <w:rsid w:val="00D0758E"/>
    <w:rsid w:val="00D142BB"/>
    <w:rsid w:val="00D21D42"/>
    <w:rsid w:val="00D22F1B"/>
    <w:rsid w:val="00D302F4"/>
    <w:rsid w:val="00D31251"/>
    <w:rsid w:val="00D31793"/>
    <w:rsid w:val="00D31EEF"/>
    <w:rsid w:val="00D3243F"/>
    <w:rsid w:val="00D32E2D"/>
    <w:rsid w:val="00D666E4"/>
    <w:rsid w:val="00D66E80"/>
    <w:rsid w:val="00D75A36"/>
    <w:rsid w:val="00D833F3"/>
    <w:rsid w:val="00D9465E"/>
    <w:rsid w:val="00DA3793"/>
    <w:rsid w:val="00DB0E78"/>
    <w:rsid w:val="00DB69A3"/>
    <w:rsid w:val="00DB6EBC"/>
    <w:rsid w:val="00DB76E6"/>
    <w:rsid w:val="00DC3ACD"/>
    <w:rsid w:val="00DC3BFE"/>
    <w:rsid w:val="00DD1560"/>
    <w:rsid w:val="00DD71E6"/>
    <w:rsid w:val="00DE1D00"/>
    <w:rsid w:val="00DF6931"/>
    <w:rsid w:val="00DF7B0A"/>
    <w:rsid w:val="00E05E9D"/>
    <w:rsid w:val="00E10358"/>
    <w:rsid w:val="00E165C7"/>
    <w:rsid w:val="00E21945"/>
    <w:rsid w:val="00E23154"/>
    <w:rsid w:val="00E242AF"/>
    <w:rsid w:val="00E24E90"/>
    <w:rsid w:val="00E32E6F"/>
    <w:rsid w:val="00E4021B"/>
    <w:rsid w:val="00E441D9"/>
    <w:rsid w:val="00E52915"/>
    <w:rsid w:val="00E52CCC"/>
    <w:rsid w:val="00E57141"/>
    <w:rsid w:val="00E57F47"/>
    <w:rsid w:val="00E61BA2"/>
    <w:rsid w:val="00E62DFD"/>
    <w:rsid w:val="00E72BA7"/>
    <w:rsid w:val="00E75515"/>
    <w:rsid w:val="00E76F19"/>
    <w:rsid w:val="00E80788"/>
    <w:rsid w:val="00E80DA7"/>
    <w:rsid w:val="00E81110"/>
    <w:rsid w:val="00E84CBD"/>
    <w:rsid w:val="00E85CDA"/>
    <w:rsid w:val="00E95C50"/>
    <w:rsid w:val="00EA121D"/>
    <w:rsid w:val="00EA21F7"/>
    <w:rsid w:val="00EA3C6F"/>
    <w:rsid w:val="00EC2A67"/>
    <w:rsid w:val="00ED44D2"/>
    <w:rsid w:val="00ED572F"/>
    <w:rsid w:val="00ED5B1B"/>
    <w:rsid w:val="00ED7D20"/>
    <w:rsid w:val="00EE1CD1"/>
    <w:rsid w:val="00EF3F82"/>
    <w:rsid w:val="00F068B1"/>
    <w:rsid w:val="00F12575"/>
    <w:rsid w:val="00F21CBF"/>
    <w:rsid w:val="00F266EC"/>
    <w:rsid w:val="00F35CA4"/>
    <w:rsid w:val="00F429DB"/>
    <w:rsid w:val="00F525B1"/>
    <w:rsid w:val="00F62187"/>
    <w:rsid w:val="00F62EF9"/>
    <w:rsid w:val="00F71984"/>
    <w:rsid w:val="00F73049"/>
    <w:rsid w:val="00F775A6"/>
    <w:rsid w:val="00F804E0"/>
    <w:rsid w:val="00F81E36"/>
    <w:rsid w:val="00FA0CC8"/>
    <w:rsid w:val="00FB3362"/>
    <w:rsid w:val="00FB3932"/>
    <w:rsid w:val="00FB5DBC"/>
    <w:rsid w:val="00FD1325"/>
    <w:rsid w:val="00FD1AF1"/>
    <w:rsid w:val="00FD444E"/>
    <w:rsid w:val="00FF378C"/>
    <w:rsid w:val="00FF573A"/>
    <w:rsid w:val="00FF67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D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spacing w:after="180" w:line="27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360" w:after="0" w:line="240" w:lineRule="auto"/>
      <w:outlineLvl w:val="0"/>
    </w:pPr>
    <w:rPr>
      <w:rFonts w:ascii="Cambria" w:eastAsia="Cambria" w:hAnsi="Cambria" w:cs="Cambria"/>
      <w:color w:val="1F497D"/>
      <w:sz w:val="32"/>
      <w:szCs w:val="32"/>
    </w:rPr>
  </w:style>
  <w:style w:type="paragraph" w:styleId="Overskrift2">
    <w:name w:val="heading 2"/>
    <w:basedOn w:val="Normal"/>
    <w:next w:val="Normal"/>
    <w:pPr>
      <w:keepNext/>
      <w:keepLines/>
      <w:spacing w:before="120" w:after="0" w:line="240" w:lineRule="auto"/>
      <w:outlineLvl w:val="1"/>
    </w:pPr>
    <w:rPr>
      <w:rFonts w:ascii="Cambria" w:eastAsia="Cambria" w:hAnsi="Cambria" w:cs="Cambria"/>
      <w:b/>
      <w:color w:val="9BBB59"/>
      <w:sz w:val="28"/>
      <w:szCs w:val="28"/>
    </w:rPr>
  </w:style>
  <w:style w:type="paragraph" w:styleId="Overskrift3">
    <w:name w:val="heading 3"/>
    <w:basedOn w:val="Normal"/>
    <w:next w:val="Normal"/>
    <w:pPr>
      <w:keepNext/>
      <w:keepLines/>
      <w:spacing w:before="20" w:after="0" w:line="240" w:lineRule="auto"/>
      <w:outlineLvl w:val="2"/>
    </w:pPr>
    <w:rPr>
      <w:b/>
      <w:color w:val="1F497D"/>
      <w:sz w:val="24"/>
      <w:szCs w:val="24"/>
    </w:rPr>
  </w:style>
  <w:style w:type="paragraph" w:styleId="Overskrift4">
    <w:name w:val="heading 4"/>
    <w:basedOn w:val="Normal"/>
    <w:next w:val="Normal"/>
    <w:pPr>
      <w:keepNext/>
      <w:keepLines/>
      <w:spacing w:before="200" w:after="0"/>
      <w:outlineLvl w:val="3"/>
    </w:pPr>
    <w:rPr>
      <w:rFonts w:ascii="Cambria" w:eastAsia="Cambria" w:hAnsi="Cambria" w:cs="Cambria"/>
      <w:b/>
      <w:i/>
      <w:color w:val="262626"/>
    </w:rPr>
  </w:style>
  <w:style w:type="paragraph" w:styleId="Overskrift5">
    <w:name w:val="heading 5"/>
    <w:basedOn w:val="Normal"/>
    <w:next w:val="Normal"/>
    <w:pPr>
      <w:keepNext/>
      <w:keepLines/>
      <w:spacing w:before="200" w:after="0"/>
      <w:outlineLvl w:val="4"/>
    </w:pPr>
    <w:rPr>
      <w:rFonts w:ascii="Cambria" w:eastAsia="Cambria" w:hAnsi="Cambria" w:cs="Cambria"/>
      <w:color w:val="000000"/>
    </w:rPr>
  </w:style>
  <w:style w:type="paragraph" w:styleId="Overskrift6">
    <w:name w:val="heading 6"/>
    <w:basedOn w:val="Normal"/>
    <w:next w:val="Normal"/>
    <w:pPr>
      <w:keepNext/>
      <w:keepLines/>
      <w:spacing w:before="200" w:after="0"/>
      <w:outlineLvl w:val="5"/>
    </w:pPr>
    <w:rPr>
      <w:rFonts w:ascii="Cambria" w:eastAsia="Cambria" w:hAnsi="Cambria" w:cs="Cambria"/>
      <w:i/>
      <w:color w:val="000000"/>
    </w:rPr>
  </w:style>
  <w:style w:type="paragraph" w:styleId="Overskrift7">
    <w:name w:val="heading 7"/>
    <w:basedOn w:val="Normal"/>
    <w:next w:val="Normal"/>
    <w:link w:val="Overskrift7Tegn"/>
    <w:uiPriority w:val="9"/>
    <w:unhideWhenUsed/>
    <w:qFormat/>
    <w:rsid w:val="0057116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l"/>
    <w:next w:val="Normal"/>
    <w:pPr>
      <w:spacing w:after="120" w:line="240" w:lineRule="auto"/>
      <w:contextualSpacing/>
    </w:pPr>
    <w:rPr>
      <w:rFonts w:ascii="Cambria" w:eastAsia="Cambria" w:hAnsi="Cambria" w:cs="Cambria"/>
      <w:color w:val="1F497D"/>
      <w:sz w:val="72"/>
      <w:szCs w:val="72"/>
    </w:rPr>
  </w:style>
  <w:style w:type="paragraph" w:styleId="Undertitel">
    <w:name w:val="Subtitle"/>
    <w:basedOn w:val="Normal"/>
    <w:next w:val="Normal"/>
    <w:rPr>
      <w:color w:val="265898"/>
      <w:sz w:val="32"/>
      <w:szCs w:val="32"/>
    </w:rPr>
  </w:style>
  <w:style w:type="table" w:customStyle="1" w:styleId="a">
    <w:basedOn w:val="TableNormal1"/>
    <w:pPr>
      <w:spacing w:after="0" w:line="240" w:lineRule="auto"/>
    </w:p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Mar>
          <w:top w:w="0" w:type="dxa"/>
          <w:left w:w="115" w:type="dxa"/>
          <w:bottom w:w="0" w:type="dxa"/>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dxa"/>
          <w:left w:w="115" w:type="dxa"/>
          <w:bottom w:w="0" w:type="dxa"/>
          <w:right w:w="115" w:type="dxa"/>
        </w:tcMar>
      </w:tcPr>
    </w:tblStylePr>
    <w:tblStylePr w:type="firstCol">
      <w:rPr>
        <w:rFonts w:ascii="Cambria" w:eastAsia="Cambria" w:hAnsi="Cambria" w:cs="Cambria"/>
        <w:b/>
      </w:rPr>
      <w:tblPr/>
      <w:tcPr>
        <w:tcMar>
          <w:top w:w="0" w:type="dxa"/>
          <w:left w:w="115" w:type="dxa"/>
          <w:bottom w:w="0" w:type="dxa"/>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dxa"/>
          <w:left w:w="115" w:type="dxa"/>
          <w:bottom w:w="0" w:type="dxa"/>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dxa"/>
          <w:left w:w="115" w:type="dxa"/>
          <w:bottom w:w="0" w:type="dxa"/>
          <w:right w:w="115" w:type="dxa"/>
        </w:tcMar>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dxa"/>
          <w:left w:w="115" w:type="dxa"/>
          <w:bottom w:w="0" w:type="dxa"/>
          <w:right w:w="115" w:type="dxa"/>
        </w:tcMar>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Mar>
          <w:top w:w="0" w:type="dxa"/>
          <w:left w:w="115" w:type="dxa"/>
          <w:bottom w:w="0" w:type="dxa"/>
          <w:right w:w="115" w:type="dxa"/>
        </w:tcMar>
      </w:tcPr>
    </w:tblStyle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Markeringsbobletekst">
    <w:name w:val="Balloon Text"/>
    <w:basedOn w:val="Normal"/>
    <w:link w:val="MarkeringsbobletekstTegn"/>
    <w:uiPriority w:val="99"/>
    <w:semiHidden/>
    <w:unhideWhenUsed/>
    <w:rsid w:val="006E21E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E21E5"/>
    <w:rPr>
      <w:rFonts w:ascii="Tahoma" w:hAnsi="Tahoma" w:cs="Tahoma"/>
      <w:sz w:val="16"/>
      <w:szCs w:val="16"/>
    </w:rPr>
  </w:style>
  <w:style w:type="paragraph" w:styleId="Sidehoved">
    <w:name w:val="header"/>
    <w:basedOn w:val="Normal"/>
    <w:link w:val="SidehovedTegn"/>
    <w:uiPriority w:val="99"/>
    <w:unhideWhenUsed/>
    <w:rsid w:val="006E21E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21E5"/>
  </w:style>
  <w:style w:type="paragraph" w:styleId="Sidefod">
    <w:name w:val="footer"/>
    <w:basedOn w:val="Normal"/>
    <w:link w:val="SidefodTegn"/>
    <w:uiPriority w:val="99"/>
    <w:unhideWhenUsed/>
    <w:rsid w:val="006E21E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21E5"/>
  </w:style>
  <w:style w:type="character" w:styleId="Kommentarhenvisning">
    <w:name w:val="annotation reference"/>
    <w:basedOn w:val="Standardskrifttypeiafsnit"/>
    <w:uiPriority w:val="99"/>
    <w:semiHidden/>
    <w:unhideWhenUsed/>
    <w:rsid w:val="00E4021B"/>
    <w:rPr>
      <w:sz w:val="16"/>
      <w:szCs w:val="16"/>
    </w:rPr>
  </w:style>
  <w:style w:type="paragraph" w:styleId="Kommentartekst">
    <w:name w:val="annotation text"/>
    <w:basedOn w:val="Normal"/>
    <w:link w:val="KommentartekstTegn"/>
    <w:uiPriority w:val="99"/>
    <w:semiHidden/>
    <w:unhideWhenUsed/>
    <w:rsid w:val="00E4021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4021B"/>
    <w:rPr>
      <w:sz w:val="20"/>
      <w:szCs w:val="20"/>
    </w:rPr>
  </w:style>
  <w:style w:type="paragraph" w:styleId="Kommentaremne">
    <w:name w:val="annotation subject"/>
    <w:basedOn w:val="Kommentartekst"/>
    <w:next w:val="Kommentartekst"/>
    <w:link w:val="KommentaremneTegn"/>
    <w:uiPriority w:val="99"/>
    <w:semiHidden/>
    <w:unhideWhenUsed/>
    <w:rsid w:val="00E4021B"/>
    <w:rPr>
      <w:b/>
      <w:bCs/>
    </w:rPr>
  </w:style>
  <w:style w:type="character" w:customStyle="1" w:styleId="KommentaremneTegn">
    <w:name w:val="Kommentaremne Tegn"/>
    <w:basedOn w:val="KommentartekstTegn"/>
    <w:link w:val="Kommentaremne"/>
    <w:uiPriority w:val="99"/>
    <w:semiHidden/>
    <w:rsid w:val="00E4021B"/>
    <w:rPr>
      <w:b/>
      <w:bCs/>
      <w:sz w:val="20"/>
      <w:szCs w:val="20"/>
    </w:rPr>
  </w:style>
  <w:style w:type="paragraph" w:styleId="Opstilling-punkttegn">
    <w:name w:val="List Bullet"/>
    <w:basedOn w:val="Normal"/>
    <w:uiPriority w:val="99"/>
    <w:unhideWhenUsed/>
    <w:rsid w:val="001E48B6"/>
    <w:pPr>
      <w:numPr>
        <w:numId w:val="3"/>
      </w:numPr>
      <w:spacing w:after="200" w:line="276" w:lineRule="auto"/>
      <w:contextualSpacing/>
    </w:pPr>
    <w:rPr>
      <w:rFonts w:asciiTheme="minorHAnsi" w:eastAsiaTheme="minorHAnsi" w:hAnsiTheme="minorHAnsi" w:cstheme="minorBidi"/>
      <w:lang w:eastAsia="en-US"/>
    </w:rPr>
  </w:style>
  <w:style w:type="paragraph" w:styleId="Indholdsfortegnelse1">
    <w:name w:val="toc 1"/>
    <w:basedOn w:val="Normal"/>
    <w:next w:val="Normal"/>
    <w:autoRedefine/>
    <w:uiPriority w:val="39"/>
    <w:unhideWhenUsed/>
    <w:rsid w:val="009C2C1C"/>
    <w:pPr>
      <w:spacing w:after="100"/>
    </w:pPr>
  </w:style>
  <w:style w:type="paragraph" w:styleId="Indholdsfortegnelse2">
    <w:name w:val="toc 2"/>
    <w:basedOn w:val="Normal"/>
    <w:next w:val="Normal"/>
    <w:autoRedefine/>
    <w:uiPriority w:val="39"/>
    <w:unhideWhenUsed/>
    <w:rsid w:val="009C2C1C"/>
    <w:pPr>
      <w:spacing w:after="100"/>
      <w:ind w:left="220"/>
    </w:pPr>
  </w:style>
  <w:style w:type="character" w:styleId="Hyperlink">
    <w:name w:val="Hyperlink"/>
    <w:basedOn w:val="Standardskrifttypeiafsnit"/>
    <w:uiPriority w:val="99"/>
    <w:unhideWhenUsed/>
    <w:rsid w:val="009C2C1C"/>
    <w:rPr>
      <w:color w:val="0000FF" w:themeColor="hyperlink"/>
      <w:u w:val="single"/>
    </w:rPr>
  </w:style>
  <w:style w:type="paragraph" w:styleId="Listeafsnit">
    <w:name w:val="List Paragraph"/>
    <w:basedOn w:val="Normal"/>
    <w:uiPriority w:val="34"/>
    <w:qFormat/>
    <w:rsid w:val="004C3680"/>
    <w:pPr>
      <w:ind w:left="720"/>
      <w:contextualSpacing/>
    </w:pPr>
  </w:style>
  <w:style w:type="paragraph" w:styleId="Fodnotetekst">
    <w:name w:val="footnote text"/>
    <w:basedOn w:val="Normal"/>
    <w:link w:val="FodnotetekstTegn"/>
    <w:uiPriority w:val="99"/>
    <w:semiHidden/>
    <w:unhideWhenUsed/>
    <w:rsid w:val="0065155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5155B"/>
    <w:rPr>
      <w:sz w:val="20"/>
      <w:szCs w:val="20"/>
    </w:rPr>
  </w:style>
  <w:style w:type="character" w:styleId="Fodnotehenvisning">
    <w:name w:val="footnote reference"/>
    <w:basedOn w:val="Standardskrifttypeiafsnit"/>
    <w:uiPriority w:val="99"/>
    <w:semiHidden/>
    <w:unhideWhenUsed/>
    <w:rsid w:val="0065155B"/>
    <w:rPr>
      <w:vertAlign w:val="superscript"/>
    </w:rPr>
  </w:style>
  <w:style w:type="character" w:styleId="BesgtLink">
    <w:name w:val="FollowedHyperlink"/>
    <w:basedOn w:val="Standardskrifttypeiafsnit"/>
    <w:uiPriority w:val="99"/>
    <w:semiHidden/>
    <w:unhideWhenUsed/>
    <w:rsid w:val="00BD19C7"/>
    <w:rPr>
      <w:color w:val="800080" w:themeColor="followedHyperlink"/>
      <w:u w:val="single"/>
    </w:rPr>
  </w:style>
  <w:style w:type="paragraph" w:styleId="Brdtekst">
    <w:name w:val="Body Text"/>
    <w:basedOn w:val="Normal"/>
    <w:link w:val="BrdtekstTegn"/>
    <w:qFormat/>
    <w:rsid w:val="00B46E21"/>
    <w:pPr>
      <w:spacing w:after="160" w:line="240" w:lineRule="auto"/>
    </w:pPr>
    <w:rPr>
      <w:rFonts w:asciiTheme="minorHAnsi" w:eastAsiaTheme="minorEastAsia" w:hAnsiTheme="minorHAnsi" w:cstheme="minorBidi"/>
    </w:rPr>
  </w:style>
  <w:style w:type="character" w:customStyle="1" w:styleId="BrdtekstTegn">
    <w:name w:val="Brødtekst Tegn"/>
    <w:basedOn w:val="Standardskrifttypeiafsnit"/>
    <w:link w:val="Brdtekst"/>
    <w:rsid w:val="00B46E21"/>
    <w:rPr>
      <w:rFonts w:asciiTheme="minorHAnsi" w:eastAsiaTheme="minorEastAsia" w:hAnsiTheme="minorHAnsi" w:cstheme="minorBidi"/>
    </w:rPr>
  </w:style>
  <w:style w:type="character" w:customStyle="1" w:styleId="Overskrift7Tegn">
    <w:name w:val="Overskrift 7 Tegn"/>
    <w:basedOn w:val="Standardskrifttypeiafsnit"/>
    <w:link w:val="Overskrift7"/>
    <w:uiPriority w:val="9"/>
    <w:rsid w:val="0057116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3085">
      <w:bodyDiv w:val="1"/>
      <w:marLeft w:val="0"/>
      <w:marRight w:val="0"/>
      <w:marTop w:val="0"/>
      <w:marBottom w:val="0"/>
      <w:divBdr>
        <w:top w:val="none" w:sz="0" w:space="0" w:color="auto"/>
        <w:left w:val="none" w:sz="0" w:space="0" w:color="auto"/>
        <w:bottom w:val="none" w:sz="0" w:space="0" w:color="auto"/>
        <w:right w:val="none" w:sz="0" w:space="0" w:color="auto"/>
      </w:divBdr>
    </w:div>
    <w:div w:id="70003154">
      <w:bodyDiv w:val="1"/>
      <w:marLeft w:val="0"/>
      <w:marRight w:val="0"/>
      <w:marTop w:val="0"/>
      <w:marBottom w:val="0"/>
      <w:divBdr>
        <w:top w:val="none" w:sz="0" w:space="0" w:color="auto"/>
        <w:left w:val="none" w:sz="0" w:space="0" w:color="auto"/>
        <w:bottom w:val="none" w:sz="0" w:space="0" w:color="auto"/>
        <w:right w:val="none" w:sz="0" w:space="0" w:color="auto"/>
      </w:divBdr>
    </w:div>
    <w:div w:id="166406213">
      <w:bodyDiv w:val="1"/>
      <w:marLeft w:val="0"/>
      <w:marRight w:val="0"/>
      <w:marTop w:val="0"/>
      <w:marBottom w:val="0"/>
      <w:divBdr>
        <w:top w:val="none" w:sz="0" w:space="0" w:color="auto"/>
        <w:left w:val="none" w:sz="0" w:space="0" w:color="auto"/>
        <w:bottom w:val="none" w:sz="0" w:space="0" w:color="auto"/>
        <w:right w:val="none" w:sz="0" w:space="0" w:color="auto"/>
      </w:divBdr>
    </w:div>
    <w:div w:id="1467315214">
      <w:bodyDiv w:val="1"/>
      <w:marLeft w:val="0"/>
      <w:marRight w:val="0"/>
      <w:marTop w:val="0"/>
      <w:marBottom w:val="0"/>
      <w:divBdr>
        <w:top w:val="none" w:sz="0" w:space="0" w:color="auto"/>
        <w:left w:val="none" w:sz="0" w:space="0" w:color="auto"/>
        <w:bottom w:val="none" w:sz="0" w:space="0" w:color="auto"/>
        <w:right w:val="none" w:sz="0" w:space="0" w:color="auto"/>
      </w:divBdr>
      <w:divsChild>
        <w:div w:id="638804789">
          <w:marLeft w:val="965"/>
          <w:marRight w:val="0"/>
          <w:marTop w:val="213"/>
          <w:marBottom w:val="0"/>
          <w:divBdr>
            <w:top w:val="none" w:sz="0" w:space="0" w:color="auto"/>
            <w:left w:val="none" w:sz="0" w:space="0" w:color="auto"/>
            <w:bottom w:val="none" w:sz="0" w:space="0" w:color="auto"/>
            <w:right w:val="none" w:sz="0" w:space="0" w:color="auto"/>
          </w:divBdr>
        </w:div>
        <w:div w:id="1974405023">
          <w:marLeft w:val="965"/>
          <w:marRight w:val="0"/>
          <w:marTop w:val="213"/>
          <w:marBottom w:val="0"/>
          <w:divBdr>
            <w:top w:val="none" w:sz="0" w:space="0" w:color="auto"/>
            <w:left w:val="none" w:sz="0" w:space="0" w:color="auto"/>
            <w:bottom w:val="none" w:sz="0" w:space="0" w:color="auto"/>
            <w:right w:val="none" w:sz="0" w:space="0" w:color="auto"/>
          </w:divBdr>
        </w:div>
      </w:divsChild>
    </w:div>
    <w:div w:id="1479881848">
      <w:bodyDiv w:val="1"/>
      <w:marLeft w:val="0"/>
      <w:marRight w:val="0"/>
      <w:marTop w:val="0"/>
      <w:marBottom w:val="0"/>
      <w:divBdr>
        <w:top w:val="none" w:sz="0" w:space="0" w:color="auto"/>
        <w:left w:val="none" w:sz="0" w:space="0" w:color="auto"/>
        <w:bottom w:val="none" w:sz="0" w:space="0" w:color="auto"/>
        <w:right w:val="none" w:sz="0" w:space="0" w:color="auto"/>
      </w:divBdr>
    </w:div>
    <w:div w:id="1784880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ikkerdigital.dk/myndighed/databeskyttelse-og-gdpr/konsekvensanalyser/" TargetMode="External"/><Relationship Id="rId1" Type="http://schemas.openxmlformats.org/officeDocument/2006/relationships/hyperlink" Target="https://ec.europa.eu/digital-single-market/en/eu-trusted-lists-trust-servic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62BD6-153D-46C5-9A32-59F18B1D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1928</Words>
  <Characters>12558</Characters>
  <Application>Microsoft Office Word</Application>
  <DocSecurity>0</DocSecurity>
  <Lines>236</Lines>
  <Paragraphs>102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2019-12-12T21:40:00Z</dcterms:created>
  <dcterms:modified xsi:type="dcterms:W3CDTF">2019-12-13T13:10:00Z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